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1030" w:rsidRDefault="00BA1030" w:rsidP="00BA1030">
      <w:pPr>
        <w:jc w:val="center"/>
        <w:rPr>
          <w:rFonts w:ascii="Trebuchet MS" w:hAnsi="Trebuchet MS"/>
          <w:b/>
          <w:sz w:val="56"/>
          <w:szCs w:val="56"/>
        </w:rPr>
      </w:pPr>
      <w:bookmarkStart w:id="0" w:name="_Toc308698691"/>
      <w:bookmarkStart w:id="1" w:name="_GoBack"/>
      <w:bookmarkEnd w:id="1"/>
    </w:p>
    <w:p w:rsidR="00BA1030" w:rsidRDefault="00BA1030" w:rsidP="00BA1030">
      <w:pPr>
        <w:jc w:val="center"/>
        <w:rPr>
          <w:rFonts w:ascii="Trebuchet MS" w:hAnsi="Trebuchet MS"/>
          <w:b/>
          <w:sz w:val="56"/>
          <w:szCs w:val="56"/>
        </w:rPr>
      </w:pPr>
    </w:p>
    <w:p w:rsidR="00BA1030" w:rsidRDefault="00BA1030" w:rsidP="00BA1030">
      <w:pPr>
        <w:jc w:val="center"/>
        <w:rPr>
          <w:rFonts w:ascii="Trebuchet MS" w:hAnsi="Trebuchet MS"/>
          <w:b/>
          <w:sz w:val="56"/>
          <w:szCs w:val="56"/>
        </w:rPr>
      </w:pPr>
    </w:p>
    <w:p w:rsidR="00BA1030" w:rsidRDefault="00BA1030" w:rsidP="00BA1030">
      <w:pPr>
        <w:jc w:val="center"/>
        <w:rPr>
          <w:rFonts w:ascii="Trebuchet MS" w:hAnsi="Trebuchet MS"/>
          <w:b/>
          <w:sz w:val="56"/>
          <w:szCs w:val="56"/>
        </w:rPr>
      </w:pPr>
    </w:p>
    <w:p w:rsidR="00BA1030" w:rsidRDefault="00BA1030" w:rsidP="00BA1030">
      <w:pPr>
        <w:jc w:val="center"/>
        <w:rPr>
          <w:rFonts w:ascii="Trebuchet MS" w:hAnsi="Trebuchet MS"/>
          <w:b/>
          <w:sz w:val="56"/>
          <w:szCs w:val="56"/>
        </w:rPr>
      </w:pPr>
    </w:p>
    <w:p w:rsidR="00BA1030" w:rsidRDefault="00BA1030" w:rsidP="00BA1030">
      <w:pPr>
        <w:jc w:val="center"/>
        <w:rPr>
          <w:rFonts w:ascii="Trebuchet MS" w:hAnsi="Trebuchet MS"/>
          <w:b/>
          <w:sz w:val="56"/>
          <w:szCs w:val="56"/>
        </w:rPr>
      </w:pPr>
    </w:p>
    <w:p w:rsidR="00BA1030" w:rsidRDefault="00BA1030" w:rsidP="00BA1030">
      <w:pPr>
        <w:jc w:val="center"/>
        <w:rPr>
          <w:rFonts w:ascii="Trebuchet MS" w:hAnsi="Trebuchet MS"/>
          <w:b/>
          <w:sz w:val="56"/>
          <w:szCs w:val="56"/>
        </w:rPr>
      </w:pPr>
    </w:p>
    <w:p w:rsidR="00BA1030" w:rsidRPr="00411B89" w:rsidRDefault="00BA1030" w:rsidP="00BA1030">
      <w:pPr>
        <w:jc w:val="center"/>
        <w:rPr>
          <w:rFonts w:ascii="Trebuchet MS" w:hAnsi="Trebuchet MS"/>
          <w:b/>
          <w:sz w:val="72"/>
          <w:szCs w:val="72"/>
        </w:rPr>
      </w:pPr>
      <w:r w:rsidRPr="00411B89">
        <w:rPr>
          <w:rFonts w:ascii="Trebuchet MS" w:hAnsi="Trebuchet MS"/>
          <w:b/>
          <w:noProof/>
          <w:sz w:val="72"/>
          <w:szCs w:val="72"/>
          <w:lang w:eastAsia="fr-FR"/>
        </w:rPr>
        <w:drawing>
          <wp:anchor distT="0" distB="0" distL="114300" distR="114300" simplePos="0" relativeHeight="251659264" behindDoc="0" locked="0" layoutInCell="1" allowOverlap="1" wp14:anchorId="047ABC5D" wp14:editId="7398E30B">
            <wp:simplePos x="0" y="0"/>
            <wp:positionH relativeFrom="column">
              <wp:posOffset>2821940</wp:posOffset>
            </wp:positionH>
            <wp:positionV relativeFrom="line">
              <wp:posOffset>-6719570</wp:posOffset>
            </wp:positionV>
            <wp:extent cx="616585" cy="616585"/>
            <wp:effectExtent l="0" t="0" r="0" b="0"/>
            <wp:wrapNone/>
            <wp:docPr id="20" name="Image 20" descr="Flêche_arrondi_no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lêche_arrondi_noi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6165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11B89">
        <w:rPr>
          <w:rFonts w:ascii="Trebuchet MS" w:hAnsi="Trebuchet MS"/>
          <w:b/>
          <w:sz w:val="72"/>
          <w:szCs w:val="72"/>
        </w:rPr>
        <w:t>Contrat de Plan Régional</w:t>
      </w:r>
    </w:p>
    <w:p w:rsidR="00BA1030" w:rsidRDefault="00BA1030" w:rsidP="00BA1030">
      <w:pPr>
        <w:jc w:val="center"/>
        <w:rPr>
          <w:rFonts w:ascii="Trebuchet MS" w:hAnsi="Trebuchet MS"/>
          <w:b/>
          <w:sz w:val="72"/>
          <w:szCs w:val="72"/>
        </w:rPr>
      </w:pPr>
      <w:r w:rsidRPr="00411B89">
        <w:rPr>
          <w:rFonts w:ascii="Trebuchet MS" w:hAnsi="Trebuchet MS"/>
          <w:b/>
          <w:sz w:val="72"/>
          <w:szCs w:val="72"/>
        </w:rPr>
        <w:t>de Développement des</w:t>
      </w:r>
      <w:r w:rsidR="00DE04B2">
        <w:rPr>
          <w:rFonts w:ascii="Trebuchet MS" w:hAnsi="Trebuchet MS"/>
          <w:b/>
          <w:sz w:val="72"/>
          <w:szCs w:val="72"/>
        </w:rPr>
        <w:t xml:space="preserve"> Formations et de l’Orientation </w:t>
      </w:r>
      <w:r w:rsidRPr="00411B89">
        <w:rPr>
          <w:rFonts w:ascii="Trebuchet MS" w:hAnsi="Trebuchet MS"/>
          <w:b/>
          <w:sz w:val="72"/>
          <w:szCs w:val="72"/>
        </w:rPr>
        <w:t>Professionnelles</w:t>
      </w:r>
    </w:p>
    <w:p w:rsidR="00DE04B2" w:rsidRPr="00411B89" w:rsidRDefault="00DE04B2" w:rsidP="00BA1030">
      <w:pPr>
        <w:jc w:val="center"/>
        <w:rPr>
          <w:rFonts w:ascii="Trebuchet MS" w:hAnsi="Trebuchet MS"/>
          <w:b/>
          <w:sz w:val="72"/>
          <w:szCs w:val="72"/>
        </w:rPr>
      </w:pPr>
      <w:r>
        <w:rPr>
          <w:rFonts w:ascii="Trebuchet MS" w:hAnsi="Trebuchet MS"/>
          <w:b/>
          <w:sz w:val="72"/>
          <w:szCs w:val="72"/>
        </w:rPr>
        <w:t>2017-2022</w:t>
      </w:r>
    </w:p>
    <w:p w:rsidR="007C429E" w:rsidRDefault="007C429E" w:rsidP="00BA1030">
      <w:pPr>
        <w:pStyle w:val="Style1"/>
        <w:sectPr w:rsidR="007C429E" w:rsidSect="003D24AF">
          <w:footerReference w:type="even" r:id="rId9"/>
          <w:footerReference w:type="default" r:id="rId10"/>
          <w:footerReference w:type="first" r:id="rId11"/>
          <w:pgSz w:w="11906" w:h="16838" w:code="9"/>
          <w:pgMar w:top="567" w:right="1077" w:bottom="426" w:left="1077" w:header="720" w:footer="125" w:gutter="0"/>
          <w:cols w:space="720"/>
          <w:titlePg/>
          <w:docGrid w:linePitch="240" w:charSpace="32768"/>
        </w:sectPr>
      </w:pPr>
    </w:p>
    <w:p w:rsidR="00155C8A" w:rsidRDefault="00155C8A">
      <w:pPr>
        <w:suppressAutoHyphens w:val="0"/>
        <w:rPr>
          <w:b/>
          <w:sz w:val="32"/>
          <w:szCs w:val="32"/>
        </w:rPr>
      </w:pPr>
    </w:p>
    <w:p w:rsidR="00873294" w:rsidRPr="00155C8A" w:rsidRDefault="00873294" w:rsidP="003B3F06">
      <w:pPr>
        <w:jc w:val="center"/>
        <w:rPr>
          <w:b/>
          <w:sz w:val="32"/>
          <w:szCs w:val="32"/>
        </w:rPr>
      </w:pPr>
      <w:r w:rsidRPr="00155C8A">
        <w:rPr>
          <w:b/>
          <w:sz w:val="32"/>
          <w:szCs w:val="32"/>
        </w:rPr>
        <w:t>SOMMAIRE</w:t>
      </w:r>
    </w:p>
    <w:sdt>
      <w:sdtPr>
        <w:rPr>
          <w:rFonts w:ascii="Times New Roman" w:hAnsi="Times New Roman"/>
          <w:b w:val="0"/>
          <w:bCs w:val="0"/>
          <w:caps w:val="0"/>
          <w:kern w:val="1"/>
          <w:sz w:val="24"/>
          <w:szCs w:val="24"/>
        </w:rPr>
        <w:id w:val="-1058556118"/>
        <w:docPartObj>
          <w:docPartGallery w:val="Table of Contents"/>
          <w:docPartUnique/>
        </w:docPartObj>
      </w:sdtPr>
      <w:sdtEndPr/>
      <w:sdtContent>
        <w:p w:rsidR="00155C8A" w:rsidRPr="00155C8A" w:rsidRDefault="00155C8A" w:rsidP="0000541C">
          <w:pPr>
            <w:pStyle w:val="TM1"/>
          </w:pPr>
        </w:p>
        <w:p w:rsidR="001F555B" w:rsidRDefault="00873294">
          <w:pPr>
            <w:pStyle w:val="TM1"/>
            <w:rPr>
              <w:rFonts w:asciiTheme="minorHAnsi" w:eastAsiaTheme="minorEastAsia" w:hAnsiTheme="minorHAnsi" w:cstheme="minorBidi"/>
              <w:b w:val="0"/>
              <w:bCs w:val="0"/>
              <w:caps w:val="0"/>
              <w:noProof/>
              <w:kern w:val="0"/>
              <w:szCs w:val="22"/>
              <w:lang w:eastAsia="fr-FR"/>
            </w:rPr>
          </w:pPr>
          <w:r>
            <w:rPr>
              <w:u w:val="single"/>
            </w:rPr>
            <w:fldChar w:fldCharType="begin"/>
          </w:r>
          <w:r>
            <w:instrText xml:space="preserve"> TOC \o "1-3" \h \z \u </w:instrText>
          </w:r>
          <w:r>
            <w:rPr>
              <w:u w:val="single"/>
            </w:rPr>
            <w:fldChar w:fldCharType="separate"/>
          </w:r>
          <w:hyperlink w:anchor="_Toc483918592" w:history="1">
            <w:r w:rsidR="001F555B" w:rsidRPr="00024F06">
              <w:rPr>
                <w:rStyle w:val="Lienhypertexte"/>
                <w:noProof/>
                <w:position w:val="6"/>
                <w14:scene3d>
                  <w14:camera w14:prst="orthographicFront"/>
                  <w14:lightRig w14:rig="threePt" w14:dir="t">
                    <w14:rot w14:lat="0" w14:lon="0" w14:rev="0"/>
                  </w14:lightRig>
                </w14:scene3d>
              </w:rPr>
              <w:t>1-</w:t>
            </w:r>
            <w:r w:rsidR="001F555B">
              <w:rPr>
                <w:rFonts w:asciiTheme="minorHAnsi" w:eastAsiaTheme="minorEastAsia" w:hAnsiTheme="minorHAnsi" w:cstheme="minorBidi"/>
                <w:b w:val="0"/>
                <w:bCs w:val="0"/>
                <w:caps w:val="0"/>
                <w:noProof/>
                <w:kern w:val="0"/>
                <w:szCs w:val="22"/>
                <w:lang w:eastAsia="fr-FR"/>
              </w:rPr>
              <w:tab/>
            </w:r>
            <w:r w:rsidR="001F555B" w:rsidRPr="00024F06">
              <w:rPr>
                <w:rStyle w:val="Lienhypertexte"/>
                <w:noProof/>
              </w:rPr>
              <w:t>Préambule</w:t>
            </w:r>
            <w:r w:rsidR="001F555B">
              <w:rPr>
                <w:noProof/>
                <w:webHidden/>
              </w:rPr>
              <w:tab/>
            </w:r>
            <w:r w:rsidR="001F555B">
              <w:rPr>
                <w:noProof/>
                <w:webHidden/>
              </w:rPr>
              <w:fldChar w:fldCharType="begin"/>
            </w:r>
            <w:r w:rsidR="001F555B">
              <w:rPr>
                <w:noProof/>
                <w:webHidden/>
              </w:rPr>
              <w:instrText xml:space="preserve"> PAGEREF _Toc483918592 \h </w:instrText>
            </w:r>
            <w:r w:rsidR="001F555B">
              <w:rPr>
                <w:noProof/>
                <w:webHidden/>
              </w:rPr>
            </w:r>
            <w:r w:rsidR="001F555B">
              <w:rPr>
                <w:noProof/>
                <w:webHidden/>
              </w:rPr>
              <w:fldChar w:fldCharType="separate"/>
            </w:r>
            <w:r w:rsidR="001F555B">
              <w:rPr>
                <w:noProof/>
                <w:webHidden/>
              </w:rPr>
              <w:t>3</w:t>
            </w:r>
            <w:r w:rsidR="001F555B">
              <w:rPr>
                <w:noProof/>
                <w:webHidden/>
              </w:rPr>
              <w:fldChar w:fldCharType="end"/>
            </w:r>
          </w:hyperlink>
        </w:p>
        <w:p w:rsidR="001F555B" w:rsidRDefault="00257396">
          <w:pPr>
            <w:pStyle w:val="TM1"/>
            <w:rPr>
              <w:rFonts w:asciiTheme="minorHAnsi" w:eastAsiaTheme="minorEastAsia" w:hAnsiTheme="minorHAnsi" w:cstheme="minorBidi"/>
              <w:b w:val="0"/>
              <w:bCs w:val="0"/>
              <w:caps w:val="0"/>
              <w:noProof/>
              <w:kern w:val="0"/>
              <w:szCs w:val="22"/>
              <w:lang w:eastAsia="fr-FR"/>
            </w:rPr>
          </w:pPr>
          <w:hyperlink w:anchor="_Toc483918593" w:history="1">
            <w:r w:rsidR="001F555B" w:rsidRPr="00024F06">
              <w:rPr>
                <w:rStyle w:val="Lienhypertexte"/>
                <w:noProof/>
                <w:position w:val="6"/>
                <w14:scene3d>
                  <w14:camera w14:prst="orthographicFront"/>
                  <w14:lightRig w14:rig="threePt" w14:dir="t">
                    <w14:rot w14:lat="0" w14:lon="0" w14:rev="0"/>
                  </w14:lightRig>
                </w14:scene3d>
              </w:rPr>
              <w:t>2-</w:t>
            </w:r>
            <w:r w:rsidR="001F555B">
              <w:rPr>
                <w:rFonts w:asciiTheme="minorHAnsi" w:eastAsiaTheme="minorEastAsia" w:hAnsiTheme="minorHAnsi" w:cstheme="minorBidi"/>
                <w:b w:val="0"/>
                <w:bCs w:val="0"/>
                <w:caps w:val="0"/>
                <w:noProof/>
                <w:kern w:val="0"/>
                <w:szCs w:val="22"/>
                <w:lang w:eastAsia="fr-FR"/>
              </w:rPr>
              <w:tab/>
            </w:r>
            <w:r w:rsidR="001F555B" w:rsidRPr="00024F06">
              <w:rPr>
                <w:rStyle w:val="Lienhypertexte"/>
                <w:noProof/>
              </w:rPr>
              <w:t>Orientation I - Assurer à chacun.e un parcours personnalisé de qualification et d'évolution professionnelle vers et dans l’emploi</w:t>
            </w:r>
            <w:r w:rsidR="001F555B">
              <w:rPr>
                <w:noProof/>
                <w:webHidden/>
              </w:rPr>
              <w:tab/>
            </w:r>
            <w:r w:rsidR="001F555B">
              <w:rPr>
                <w:noProof/>
                <w:webHidden/>
              </w:rPr>
              <w:fldChar w:fldCharType="begin"/>
            </w:r>
            <w:r w:rsidR="001F555B">
              <w:rPr>
                <w:noProof/>
                <w:webHidden/>
              </w:rPr>
              <w:instrText xml:space="preserve"> PAGEREF _Toc483918593 \h </w:instrText>
            </w:r>
            <w:r w:rsidR="001F555B">
              <w:rPr>
                <w:noProof/>
                <w:webHidden/>
              </w:rPr>
            </w:r>
            <w:r w:rsidR="001F555B">
              <w:rPr>
                <w:noProof/>
                <w:webHidden/>
              </w:rPr>
              <w:fldChar w:fldCharType="separate"/>
            </w:r>
            <w:r w:rsidR="001F555B">
              <w:rPr>
                <w:noProof/>
                <w:webHidden/>
              </w:rPr>
              <w:t>11</w:t>
            </w:r>
            <w:r w:rsidR="001F555B">
              <w:rPr>
                <w:noProof/>
                <w:webHidden/>
              </w:rPr>
              <w:fldChar w:fldCharType="end"/>
            </w:r>
          </w:hyperlink>
        </w:p>
        <w:p w:rsidR="001F555B" w:rsidRDefault="00257396">
          <w:pPr>
            <w:pStyle w:val="TM2"/>
            <w:rPr>
              <w:rFonts w:asciiTheme="minorHAnsi" w:eastAsiaTheme="minorEastAsia" w:hAnsiTheme="minorHAnsi" w:cstheme="minorBidi"/>
              <w:b w:val="0"/>
              <w:bCs w:val="0"/>
              <w:kern w:val="0"/>
              <w:sz w:val="22"/>
              <w:szCs w:val="22"/>
              <w:lang w:eastAsia="fr-FR"/>
            </w:rPr>
          </w:pPr>
          <w:hyperlink w:anchor="_Toc483918594" w:history="1">
            <w:r w:rsidR="001F555B" w:rsidRPr="00024F06">
              <w:rPr>
                <w:rStyle w:val="Lienhypertexte"/>
              </w:rPr>
              <w:t>2.1</w:t>
            </w:r>
            <w:r w:rsidR="001F555B">
              <w:rPr>
                <w:rFonts w:asciiTheme="minorHAnsi" w:eastAsiaTheme="minorEastAsia" w:hAnsiTheme="minorHAnsi" w:cstheme="minorBidi"/>
                <w:b w:val="0"/>
                <w:bCs w:val="0"/>
                <w:kern w:val="0"/>
                <w:sz w:val="22"/>
                <w:szCs w:val="22"/>
                <w:lang w:eastAsia="fr-FR"/>
              </w:rPr>
              <w:tab/>
            </w:r>
            <w:r w:rsidR="001F555B" w:rsidRPr="00024F06">
              <w:rPr>
                <w:rStyle w:val="Lienhypertexte"/>
              </w:rPr>
              <w:t>Assurer un droit à l’orientation et à l'accompagnement personnalisé tout au long de la vie</w:t>
            </w:r>
            <w:r w:rsidR="001F555B">
              <w:rPr>
                <w:webHidden/>
              </w:rPr>
              <w:tab/>
            </w:r>
            <w:r w:rsidR="001F555B">
              <w:rPr>
                <w:webHidden/>
              </w:rPr>
              <w:fldChar w:fldCharType="begin"/>
            </w:r>
            <w:r w:rsidR="001F555B">
              <w:rPr>
                <w:webHidden/>
              </w:rPr>
              <w:instrText xml:space="preserve"> PAGEREF _Toc483918594 \h </w:instrText>
            </w:r>
            <w:r w:rsidR="001F555B">
              <w:rPr>
                <w:webHidden/>
              </w:rPr>
            </w:r>
            <w:r w:rsidR="001F555B">
              <w:rPr>
                <w:webHidden/>
              </w:rPr>
              <w:fldChar w:fldCharType="separate"/>
            </w:r>
            <w:r w:rsidR="001F555B">
              <w:rPr>
                <w:webHidden/>
              </w:rPr>
              <w:t>11</w:t>
            </w:r>
            <w:r w:rsidR="001F555B">
              <w:rPr>
                <w:webHidden/>
              </w:rPr>
              <w:fldChar w:fldCharType="end"/>
            </w:r>
          </w:hyperlink>
        </w:p>
        <w:p w:rsidR="001F555B" w:rsidRDefault="00257396">
          <w:pPr>
            <w:pStyle w:val="TM2"/>
            <w:rPr>
              <w:rFonts w:asciiTheme="minorHAnsi" w:eastAsiaTheme="minorEastAsia" w:hAnsiTheme="minorHAnsi" w:cstheme="minorBidi"/>
              <w:b w:val="0"/>
              <w:bCs w:val="0"/>
              <w:kern w:val="0"/>
              <w:sz w:val="22"/>
              <w:szCs w:val="22"/>
              <w:lang w:eastAsia="fr-FR"/>
            </w:rPr>
          </w:pPr>
          <w:hyperlink w:anchor="_Toc483918595" w:history="1">
            <w:r w:rsidR="001F555B" w:rsidRPr="00024F06">
              <w:rPr>
                <w:rStyle w:val="Lienhypertexte"/>
              </w:rPr>
              <w:t>2.2</w:t>
            </w:r>
            <w:r w:rsidR="001F555B">
              <w:rPr>
                <w:rFonts w:asciiTheme="minorHAnsi" w:eastAsiaTheme="minorEastAsia" w:hAnsiTheme="minorHAnsi" w:cstheme="minorBidi"/>
                <w:b w:val="0"/>
                <w:bCs w:val="0"/>
                <w:kern w:val="0"/>
                <w:sz w:val="22"/>
                <w:szCs w:val="22"/>
                <w:lang w:eastAsia="fr-FR"/>
              </w:rPr>
              <w:tab/>
            </w:r>
            <w:r w:rsidR="001F555B" w:rsidRPr="00024F06">
              <w:rPr>
                <w:rStyle w:val="Lienhypertexte"/>
              </w:rPr>
              <w:t>Garantir l’accès à la qualification et le développement des compétences tout au long de la vie, dans le cadre de parcours personnalisés, plus fluides et plus continus</w:t>
            </w:r>
            <w:r w:rsidR="001F555B">
              <w:rPr>
                <w:webHidden/>
              </w:rPr>
              <w:tab/>
            </w:r>
            <w:r w:rsidR="001F555B">
              <w:rPr>
                <w:webHidden/>
              </w:rPr>
              <w:fldChar w:fldCharType="begin"/>
            </w:r>
            <w:r w:rsidR="001F555B">
              <w:rPr>
                <w:webHidden/>
              </w:rPr>
              <w:instrText xml:space="preserve"> PAGEREF _Toc483918595 \h </w:instrText>
            </w:r>
            <w:r w:rsidR="001F555B">
              <w:rPr>
                <w:webHidden/>
              </w:rPr>
            </w:r>
            <w:r w:rsidR="001F555B">
              <w:rPr>
                <w:webHidden/>
              </w:rPr>
              <w:fldChar w:fldCharType="separate"/>
            </w:r>
            <w:r w:rsidR="001F555B">
              <w:rPr>
                <w:webHidden/>
              </w:rPr>
              <w:t>13</w:t>
            </w:r>
            <w:r w:rsidR="001F555B">
              <w:rPr>
                <w:webHidden/>
              </w:rPr>
              <w:fldChar w:fldCharType="end"/>
            </w:r>
          </w:hyperlink>
        </w:p>
        <w:p w:rsidR="001F555B" w:rsidRDefault="00257396">
          <w:pPr>
            <w:pStyle w:val="TM1"/>
            <w:rPr>
              <w:rFonts w:asciiTheme="minorHAnsi" w:eastAsiaTheme="minorEastAsia" w:hAnsiTheme="minorHAnsi" w:cstheme="minorBidi"/>
              <w:b w:val="0"/>
              <w:bCs w:val="0"/>
              <w:caps w:val="0"/>
              <w:noProof/>
              <w:kern w:val="0"/>
              <w:szCs w:val="22"/>
              <w:lang w:eastAsia="fr-FR"/>
            </w:rPr>
          </w:pPr>
          <w:hyperlink w:anchor="_Toc483918596" w:history="1">
            <w:r w:rsidR="001F555B" w:rsidRPr="00024F06">
              <w:rPr>
                <w:rStyle w:val="Lienhypertexte"/>
                <w:noProof/>
                <w:position w:val="6"/>
                <w14:scene3d>
                  <w14:camera w14:prst="orthographicFront"/>
                  <w14:lightRig w14:rig="threePt" w14:dir="t">
                    <w14:rot w14:lat="0" w14:lon="0" w14:rev="0"/>
                  </w14:lightRig>
                </w14:scene3d>
              </w:rPr>
              <w:t>3-</w:t>
            </w:r>
            <w:r w:rsidR="001F555B">
              <w:rPr>
                <w:rFonts w:asciiTheme="minorHAnsi" w:eastAsiaTheme="minorEastAsia" w:hAnsiTheme="minorHAnsi" w:cstheme="minorBidi"/>
                <w:b w:val="0"/>
                <w:bCs w:val="0"/>
                <w:caps w:val="0"/>
                <w:noProof/>
                <w:kern w:val="0"/>
                <w:szCs w:val="22"/>
                <w:lang w:eastAsia="fr-FR"/>
              </w:rPr>
              <w:tab/>
            </w:r>
            <w:r w:rsidR="001F555B" w:rsidRPr="00024F06">
              <w:rPr>
                <w:rStyle w:val="Lienhypertexte"/>
                <w:noProof/>
              </w:rPr>
              <w:t>Orientation II - Faire de la montée en compétences via la formation un moteur de la performance économique de la Bretagne</w:t>
            </w:r>
            <w:r w:rsidR="001F555B">
              <w:rPr>
                <w:noProof/>
                <w:webHidden/>
              </w:rPr>
              <w:tab/>
            </w:r>
            <w:r w:rsidR="001F555B">
              <w:rPr>
                <w:noProof/>
                <w:webHidden/>
              </w:rPr>
              <w:fldChar w:fldCharType="begin"/>
            </w:r>
            <w:r w:rsidR="001F555B">
              <w:rPr>
                <w:noProof/>
                <w:webHidden/>
              </w:rPr>
              <w:instrText xml:space="preserve"> PAGEREF _Toc483918596 \h </w:instrText>
            </w:r>
            <w:r w:rsidR="001F555B">
              <w:rPr>
                <w:noProof/>
                <w:webHidden/>
              </w:rPr>
            </w:r>
            <w:r w:rsidR="001F555B">
              <w:rPr>
                <w:noProof/>
                <w:webHidden/>
              </w:rPr>
              <w:fldChar w:fldCharType="separate"/>
            </w:r>
            <w:r w:rsidR="001F555B">
              <w:rPr>
                <w:noProof/>
                <w:webHidden/>
              </w:rPr>
              <w:t>18</w:t>
            </w:r>
            <w:r w:rsidR="001F555B">
              <w:rPr>
                <w:noProof/>
                <w:webHidden/>
              </w:rPr>
              <w:fldChar w:fldCharType="end"/>
            </w:r>
          </w:hyperlink>
        </w:p>
        <w:p w:rsidR="001F555B" w:rsidRDefault="00257396">
          <w:pPr>
            <w:pStyle w:val="TM1"/>
            <w:rPr>
              <w:rFonts w:asciiTheme="minorHAnsi" w:eastAsiaTheme="minorEastAsia" w:hAnsiTheme="minorHAnsi" w:cstheme="minorBidi"/>
              <w:b w:val="0"/>
              <w:bCs w:val="0"/>
              <w:caps w:val="0"/>
              <w:noProof/>
              <w:kern w:val="0"/>
              <w:szCs w:val="22"/>
              <w:lang w:eastAsia="fr-FR"/>
            </w:rPr>
          </w:pPr>
          <w:hyperlink w:anchor="_Toc483918597" w:history="1">
            <w:r w:rsidR="001F555B" w:rsidRPr="00024F06">
              <w:rPr>
                <w:rStyle w:val="Lienhypertexte"/>
                <w:noProof/>
                <w:position w:val="6"/>
                <w14:scene3d>
                  <w14:camera w14:prst="orthographicFront"/>
                  <w14:lightRig w14:rig="threePt" w14:dir="t">
                    <w14:rot w14:lat="0" w14:lon="0" w14:rev="0"/>
                  </w14:lightRig>
                </w14:scene3d>
              </w:rPr>
              <w:t>4-</w:t>
            </w:r>
            <w:r w:rsidR="001F555B">
              <w:rPr>
                <w:rFonts w:asciiTheme="minorHAnsi" w:eastAsiaTheme="minorEastAsia" w:hAnsiTheme="minorHAnsi" w:cstheme="minorBidi"/>
                <w:b w:val="0"/>
                <w:bCs w:val="0"/>
                <w:caps w:val="0"/>
                <w:noProof/>
                <w:kern w:val="0"/>
                <w:szCs w:val="22"/>
                <w:lang w:eastAsia="fr-FR"/>
              </w:rPr>
              <w:tab/>
            </w:r>
            <w:r w:rsidR="001F555B" w:rsidRPr="00024F06">
              <w:rPr>
                <w:rStyle w:val="Lienhypertexte"/>
                <w:noProof/>
              </w:rPr>
              <w:t>Objectif transversal : Inscrire la transition numérique comme accélérateur des transitions environnementales, de la compétitivité des entreprises et vecteur de performance pour la formation et l’orientation</w:t>
            </w:r>
            <w:r w:rsidR="001F555B">
              <w:rPr>
                <w:noProof/>
                <w:webHidden/>
              </w:rPr>
              <w:tab/>
            </w:r>
            <w:r w:rsidR="001F555B">
              <w:rPr>
                <w:noProof/>
                <w:webHidden/>
              </w:rPr>
              <w:fldChar w:fldCharType="begin"/>
            </w:r>
            <w:r w:rsidR="001F555B">
              <w:rPr>
                <w:noProof/>
                <w:webHidden/>
              </w:rPr>
              <w:instrText xml:space="preserve"> PAGEREF _Toc483918597 \h </w:instrText>
            </w:r>
            <w:r w:rsidR="001F555B">
              <w:rPr>
                <w:noProof/>
                <w:webHidden/>
              </w:rPr>
            </w:r>
            <w:r w:rsidR="001F555B">
              <w:rPr>
                <w:noProof/>
                <w:webHidden/>
              </w:rPr>
              <w:fldChar w:fldCharType="separate"/>
            </w:r>
            <w:r w:rsidR="001F555B">
              <w:rPr>
                <w:noProof/>
                <w:webHidden/>
              </w:rPr>
              <w:t>23</w:t>
            </w:r>
            <w:r w:rsidR="001F555B">
              <w:rPr>
                <w:noProof/>
                <w:webHidden/>
              </w:rPr>
              <w:fldChar w:fldCharType="end"/>
            </w:r>
          </w:hyperlink>
        </w:p>
        <w:p w:rsidR="001F555B" w:rsidRDefault="00257396">
          <w:pPr>
            <w:pStyle w:val="TM2"/>
            <w:rPr>
              <w:rFonts w:asciiTheme="minorHAnsi" w:eastAsiaTheme="minorEastAsia" w:hAnsiTheme="minorHAnsi" w:cstheme="minorBidi"/>
              <w:b w:val="0"/>
              <w:bCs w:val="0"/>
              <w:kern w:val="0"/>
              <w:sz w:val="22"/>
              <w:szCs w:val="22"/>
              <w:lang w:eastAsia="fr-FR"/>
            </w:rPr>
          </w:pPr>
          <w:hyperlink w:anchor="_Toc483918598" w:history="1">
            <w:r w:rsidR="001F555B" w:rsidRPr="00024F06">
              <w:rPr>
                <w:rStyle w:val="Lienhypertexte"/>
              </w:rPr>
              <w:t>4.1</w:t>
            </w:r>
            <w:r w:rsidR="001F555B">
              <w:rPr>
                <w:rFonts w:asciiTheme="minorHAnsi" w:eastAsiaTheme="minorEastAsia" w:hAnsiTheme="minorHAnsi" w:cstheme="minorBidi"/>
                <w:b w:val="0"/>
                <w:bCs w:val="0"/>
                <w:kern w:val="0"/>
                <w:sz w:val="22"/>
                <w:szCs w:val="22"/>
                <w:lang w:eastAsia="fr-FR"/>
              </w:rPr>
              <w:tab/>
            </w:r>
            <w:r w:rsidR="001F555B" w:rsidRPr="00024F06">
              <w:rPr>
                <w:rStyle w:val="Lienhypertexte"/>
              </w:rPr>
              <w:t>Anticiper le développement des métiers et compétences du numérique</w:t>
            </w:r>
            <w:r w:rsidR="001F555B">
              <w:rPr>
                <w:webHidden/>
              </w:rPr>
              <w:tab/>
            </w:r>
            <w:r w:rsidR="001F555B">
              <w:rPr>
                <w:webHidden/>
              </w:rPr>
              <w:fldChar w:fldCharType="begin"/>
            </w:r>
            <w:r w:rsidR="001F555B">
              <w:rPr>
                <w:webHidden/>
              </w:rPr>
              <w:instrText xml:space="preserve"> PAGEREF _Toc483918598 \h </w:instrText>
            </w:r>
            <w:r w:rsidR="001F555B">
              <w:rPr>
                <w:webHidden/>
              </w:rPr>
            </w:r>
            <w:r w:rsidR="001F555B">
              <w:rPr>
                <w:webHidden/>
              </w:rPr>
              <w:fldChar w:fldCharType="separate"/>
            </w:r>
            <w:r w:rsidR="001F555B">
              <w:rPr>
                <w:webHidden/>
              </w:rPr>
              <w:t>24</w:t>
            </w:r>
            <w:r w:rsidR="001F555B">
              <w:rPr>
                <w:webHidden/>
              </w:rPr>
              <w:fldChar w:fldCharType="end"/>
            </w:r>
          </w:hyperlink>
        </w:p>
        <w:p w:rsidR="001F555B" w:rsidRDefault="00257396">
          <w:pPr>
            <w:pStyle w:val="TM2"/>
            <w:rPr>
              <w:rFonts w:asciiTheme="minorHAnsi" w:eastAsiaTheme="minorEastAsia" w:hAnsiTheme="minorHAnsi" w:cstheme="minorBidi"/>
              <w:b w:val="0"/>
              <w:bCs w:val="0"/>
              <w:kern w:val="0"/>
              <w:sz w:val="22"/>
              <w:szCs w:val="22"/>
              <w:lang w:eastAsia="fr-FR"/>
            </w:rPr>
          </w:pPr>
          <w:hyperlink w:anchor="_Toc483918599" w:history="1">
            <w:r w:rsidR="001F555B" w:rsidRPr="00024F06">
              <w:rPr>
                <w:rStyle w:val="Lienhypertexte"/>
              </w:rPr>
              <w:t>4.2</w:t>
            </w:r>
            <w:r w:rsidR="001F555B">
              <w:rPr>
                <w:rFonts w:asciiTheme="minorHAnsi" w:eastAsiaTheme="minorEastAsia" w:hAnsiTheme="minorHAnsi" w:cstheme="minorBidi"/>
                <w:b w:val="0"/>
                <w:bCs w:val="0"/>
                <w:kern w:val="0"/>
                <w:sz w:val="22"/>
                <w:szCs w:val="22"/>
                <w:lang w:eastAsia="fr-FR"/>
              </w:rPr>
              <w:tab/>
            </w:r>
            <w:r w:rsidR="001F555B" w:rsidRPr="00024F06">
              <w:rPr>
                <w:rStyle w:val="Lienhypertexte"/>
              </w:rPr>
              <w:t>Accompagner les secteurs, les entreprises et les métiers bouleversés par le numérique</w:t>
            </w:r>
            <w:r w:rsidR="001F555B">
              <w:rPr>
                <w:webHidden/>
              </w:rPr>
              <w:tab/>
            </w:r>
            <w:r w:rsidR="001F555B">
              <w:rPr>
                <w:webHidden/>
              </w:rPr>
              <w:fldChar w:fldCharType="begin"/>
            </w:r>
            <w:r w:rsidR="001F555B">
              <w:rPr>
                <w:webHidden/>
              </w:rPr>
              <w:instrText xml:space="preserve"> PAGEREF _Toc483918599 \h </w:instrText>
            </w:r>
            <w:r w:rsidR="001F555B">
              <w:rPr>
                <w:webHidden/>
              </w:rPr>
            </w:r>
            <w:r w:rsidR="001F555B">
              <w:rPr>
                <w:webHidden/>
              </w:rPr>
              <w:fldChar w:fldCharType="separate"/>
            </w:r>
            <w:r w:rsidR="001F555B">
              <w:rPr>
                <w:webHidden/>
              </w:rPr>
              <w:t>25</w:t>
            </w:r>
            <w:r w:rsidR="001F555B">
              <w:rPr>
                <w:webHidden/>
              </w:rPr>
              <w:fldChar w:fldCharType="end"/>
            </w:r>
          </w:hyperlink>
        </w:p>
        <w:p w:rsidR="001F555B" w:rsidRDefault="00257396">
          <w:pPr>
            <w:pStyle w:val="TM2"/>
            <w:rPr>
              <w:rFonts w:asciiTheme="minorHAnsi" w:eastAsiaTheme="minorEastAsia" w:hAnsiTheme="minorHAnsi" w:cstheme="minorBidi"/>
              <w:b w:val="0"/>
              <w:bCs w:val="0"/>
              <w:kern w:val="0"/>
              <w:sz w:val="22"/>
              <w:szCs w:val="22"/>
              <w:lang w:eastAsia="fr-FR"/>
            </w:rPr>
          </w:pPr>
          <w:hyperlink w:anchor="_Toc483918600" w:history="1">
            <w:r w:rsidR="001F555B" w:rsidRPr="00024F06">
              <w:rPr>
                <w:rStyle w:val="Lienhypertexte"/>
              </w:rPr>
              <w:t>4.3</w:t>
            </w:r>
            <w:r w:rsidR="001F555B">
              <w:rPr>
                <w:rFonts w:asciiTheme="minorHAnsi" w:eastAsiaTheme="minorEastAsia" w:hAnsiTheme="minorHAnsi" w:cstheme="minorBidi"/>
                <w:b w:val="0"/>
                <w:bCs w:val="0"/>
                <w:kern w:val="0"/>
                <w:sz w:val="22"/>
                <w:szCs w:val="22"/>
                <w:lang w:eastAsia="fr-FR"/>
              </w:rPr>
              <w:tab/>
            </w:r>
            <w:r w:rsidR="001F555B" w:rsidRPr="00024F06">
              <w:rPr>
                <w:rStyle w:val="Lienhypertexte"/>
              </w:rPr>
              <w:t>Faire du numérique le support d’une grande ambition pour l’innovation pédagogique</w:t>
            </w:r>
            <w:r w:rsidR="001F555B">
              <w:rPr>
                <w:webHidden/>
              </w:rPr>
              <w:tab/>
            </w:r>
            <w:r w:rsidR="001F555B">
              <w:rPr>
                <w:webHidden/>
              </w:rPr>
              <w:fldChar w:fldCharType="begin"/>
            </w:r>
            <w:r w:rsidR="001F555B">
              <w:rPr>
                <w:webHidden/>
              </w:rPr>
              <w:instrText xml:space="preserve"> PAGEREF _Toc483918600 \h </w:instrText>
            </w:r>
            <w:r w:rsidR="001F555B">
              <w:rPr>
                <w:webHidden/>
              </w:rPr>
            </w:r>
            <w:r w:rsidR="001F555B">
              <w:rPr>
                <w:webHidden/>
              </w:rPr>
              <w:fldChar w:fldCharType="separate"/>
            </w:r>
            <w:r w:rsidR="001F555B">
              <w:rPr>
                <w:webHidden/>
              </w:rPr>
              <w:t>26</w:t>
            </w:r>
            <w:r w:rsidR="001F555B">
              <w:rPr>
                <w:webHidden/>
              </w:rPr>
              <w:fldChar w:fldCharType="end"/>
            </w:r>
          </w:hyperlink>
        </w:p>
        <w:p w:rsidR="001F555B" w:rsidRDefault="00257396">
          <w:pPr>
            <w:pStyle w:val="TM1"/>
            <w:rPr>
              <w:rFonts w:asciiTheme="minorHAnsi" w:eastAsiaTheme="minorEastAsia" w:hAnsiTheme="minorHAnsi" w:cstheme="minorBidi"/>
              <w:b w:val="0"/>
              <w:bCs w:val="0"/>
              <w:caps w:val="0"/>
              <w:noProof/>
              <w:kern w:val="0"/>
              <w:szCs w:val="22"/>
              <w:lang w:eastAsia="fr-FR"/>
            </w:rPr>
          </w:pPr>
          <w:hyperlink w:anchor="_Toc483918601" w:history="1">
            <w:r w:rsidR="001F555B" w:rsidRPr="00024F06">
              <w:rPr>
                <w:rStyle w:val="Lienhypertexte"/>
                <w:noProof/>
                <w:position w:val="6"/>
                <w14:scene3d>
                  <w14:camera w14:prst="orthographicFront"/>
                  <w14:lightRig w14:rig="threePt" w14:dir="t">
                    <w14:rot w14:lat="0" w14:lon="0" w14:rev="0"/>
                  </w14:lightRig>
                </w14:scene3d>
              </w:rPr>
              <w:t>5-</w:t>
            </w:r>
            <w:r w:rsidR="001F555B">
              <w:rPr>
                <w:rFonts w:asciiTheme="minorHAnsi" w:eastAsiaTheme="minorEastAsia" w:hAnsiTheme="minorHAnsi" w:cstheme="minorBidi"/>
                <w:b w:val="0"/>
                <w:bCs w:val="0"/>
                <w:caps w:val="0"/>
                <w:noProof/>
                <w:kern w:val="0"/>
                <w:szCs w:val="22"/>
                <w:lang w:eastAsia="fr-FR"/>
              </w:rPr>
              <w:tab/>
            </w:r>
            <w:r w:rsidR="001F555B" w:rsidRPr="00024F06">
              <w:rPr>
                <w:rStyle w:val="Lienhypertexte"/>
                <w:noProof/>
              </w:rPr>
              <w:t>Les 10 chantiers</w:t>
            </w:r>
            <w:r w:rsidR="001F555B">
              <w:rPr>
                <w:noProof/>
                <w:webHidden/>
              </w:rPr>
              <w:tab/>
            </w:r>
            <w:r w:rsidR="001F555B">
              <w:rPr>
                <w:noProof/>
                <w:webHidden/>
              </w:rPr>
              <w:fldChar w:fldCharType="begin"/>
            </w:r>
            <w:r w:rsidR="001F555B">
              <w:rPr>
                <w:noProof/>
                <w:webHidden/>
              </w:rPr>
              <w:instrText xml:space="preserve"> PAGEREF _Toc483918601 \h </w:instrText>
            </w:r>
            <w:r w:rsidR="001F555B">
              <w:rPr>
                <w:noProof/>
                <w:webHidden/>
              </w:rPr>
            </w:r>
            <w:r w:rsidR="001F555B">
              <w:rPr>
                <w:noProof/>
                <w:webHidden/>
              </w:rPr>
              <w:fldChar w:fldCharType="separate"/>
            </w:r>
            <w:r w:rsidR="001F555B">
              <w:rPr>
                <w:noProof/>
                <w:webHidden/>
              </w:rPr>
              <w:t>28</w:t>
            </w:r>
            <w:r w:rsidR="001F555B">
              <w:rPr>
                <w:noProof/>
                <w:webHidden/>
              </w:rPr>
              <w:fldChar w:fldCharType="end"/>
            </w:r>
          </w:hyperlink>
        </w:p>
        <w:p w:rsidR="001F555B" w:rsidRDefault="00257396">
          <w:pPr>
            <w:pStyle w:val="TM2"/>
            <w:rPr>
              <w:rFonts w:asciiTheme="minorHAnsi" w:eastAsiaTheme="minorEastAsia" w:hAnsiTheme="minorHAnsi" w:cstheme="minorBidi"/>
              <w:b w:val="0"/>
              <w:bCs w:val="0"/>
              <w:kern w:val="0"/>
              <w:sz w:val="22"/>
              <w:szCs w:val="22"/>
              <w:lang w:eastAsia="fr-FR"/>
            </w:rPr>
          </w:pPr>
          <w:hyperlink w:anchor="_Toc483918602" w:history="1">
            <w:r w:rsidR="001F555B" w:rsidRPr="00024F06">
              <w:rPr>
                <w:rStyle w:val="Lienhypertexte"/>
              </w:rPr>
              <w:t>Chantier 1 – Assurer la construction d’un diagnostic emploi-compétences partagé</w:t>
            </w:r>
            <w:r w:rsidR="001F555B">
              <w:rPr>
                <w:webHidden/>
              </w:rPr>
              <w:tab/>
            </w:r>
            <w:r w:rsidR="001F555B">
              <w:rPr>
                <w:webHidden/>
              </w:rPr>
              <w:fldChar w:fldCharType="begin"/>
            </w:r>
            <w:r w:rsidR="001F555B">
              <w:rPr>
                <w:webHidden/>
              </w:rPr>
              <w:instrText xml:space="preserve"> PAGEREF _Toc483918602 \h </w:instrText>
            </w:r>
            <w:r w:rsidR="001F555B">
              <w:rPr>
                <w:webHidden/>
              </w:rPr>
            </w:r>
            <w:r w:rsidR="001F555B">
              <w:rPr>
                <w:webHidden/>
              </w:rPr>
              <w:fldChar w:fldCharType="separate"/>
            </w:r>
            <w:r w:rsidR="001F555B">
              <w:rPr>
                <w:webHidden/>
              </w:rPr>
              <w:t>28</w:t>
            </w:r>
            <w:r w:rsidR="001F555B">
              <w:rPr>
                <w:webHidden/>
              </w:rPr>
              <w:fldChar w:fldCharType="end"/>
            </w:r>
          </w:hyperlink>
        </w:p>
        <w:p w:rsidR="001F555B" w:rsidRDefault="00257396">
          <w:pPr>
            <w:pStyle w:val="TM2"/>
            <w:rPr>
              <w:rFonts w:asciiTheme="minorHAnsi" w:eastAsiaTheme="minorEastAsia" w:hAnsiTheme="minorHAnsi" w:cstheme="minorBidi"/>
              <w:b w:val="0"/>
              <w:bCs w:val="0"/>
              <w:kern w:val="0"/>
              <w:sz w:val="22"/>
              <w:szCs w:val="22"/>
              <w:lang w:eastAsia="fr-FR"/>
            </w:rPr>
          </w:pPr>
          <w:hyperlink w:anchor="_Toc483918603" w:history="1">
            <w:r w:rsidR="001F555B" w:rsidRPr="00024F06">
              <w:rPr>
                <w:rStyle w:val="Lienhypertexte"/>
              </w:rPr>
              <w:t>Chantier 2 – Conforter la démarche d’élaboration des cartes de formation</w:t>
            </w:r>
            <w:r w:rsidR="001F555B">
              <w:rPr>
                <w:webHidden/>
              </w:rPr>
              <w:tab/>
            </w:r>
            <w:r w:rsidR="001F555B">
              <w:rPr>
                <w:webHidden/>
              </w:rPr>
              <w:fldChar w:fldCharType="begin"/>
            </w:r>
            <w:r w:rsidR="001F555B">
              <w:rPr>
                <w:webHidden/>
              </w:rPr>
              <w:instrText xml:space="preserve"> PAGEREF _Toc483918603 \h </w:instrText>
            </w:r>
            <w:r w:rsidR="001F555B">
              <w:rPr>
                <w:webHidden/>
              </w:rPr>
            </w:r>
            <w:r w:rsidR="001F555B">
              <w:rPr>
                <w:webHidden/>
              </w:rPr>
              <w:fldChar w:fldCharType="separate"/>
            </w:r>
            <w:r w:rsidR="001F555B">
              <w:rPr>
                <w:webHidden/>
              </w:rPr>
              <w:t>31</w:t>
            </w:r>
            <w:r w:rsidR="001F555B">
              <w:rPr>
                <w:webHidden/>
              </w:rPr>
              <w:fldChar w:fldCharType="end"/>
            </w:r>
          </w:hyperlink>
        </w:p>
        <w:p w:rsidR="001F555B" w:rsidRDefault="00257396">
          <w:pPr>
            <w:pStyle w:val="TM2"/>
            <w:rPr>
              <w:rFonts w:asciiTheme="minorHAnsi" w:eastAsiaTheme="minorEastAsia" w:hAnsiTheme="minorHAnsi" w:cstheme="minorBidi"/>
              <w:b w:val="0"/>
              <w:bCs w:val="0"/>
              <w:kern w:val="0"/>
              <w:sz w:val="22"/>
              <w:szCs w:val="22"/>
              <w:lang w:eastAsia="fr-FR"/>
            </w:rPr>
          </w:pPr>
          <w:hyperlink w:anchor="_Toc483918604" w:history="1">
            <w:r w:rsidR="001F555B" w:rsidRPr="00024F06">
              <w:rPr>
                <w:rStyle w:val="Lienhypertexte"/>
              </w:rPr>
              <w:t>Chantier 3 – Déployer un Service Public Régional de l’Orientation et de l’Evolution Professionnelle de nouvelle génération</w:t>
            </w:r>
            <w:r w:rsidR="001F555B">
              <w:rPr>
                <w:webHidden/>
              </w:rPr>
              <w:tab/>
            </w:r>
            <w:r w:rsidR="001F555B">
              <w:rPr>
                <w:webHidden/>
              </w:rPr>
              <w:fldChar w:fldCharType="begin"/>
            </w:r>
            <w:r w:rsidR="001F555B">
              <w:rPr>
                <w:webHidden/>
              </w:rPr>
              <w:instrText xml:space="preserve"> PAGEREF _Toc483918604 \h </w:instrText>
            </w:r>
            <w:r w:rsidR="001F555B">
              <w:rPr>
                <w:webHidden/>
              </w:rPr>
            </w:r>
            <w:r w:rsidR="001F555B">
              <w:rPr>
                <w:webHidden/>
              </w:rPr>
              <w:fldChar w:fldCharType="separate"/>
            </w:r>
            <w:r w:rsidR="001F555B">
              <w:rPr>
                <w:webHidden/>
              </w:rPr>
              <w:t>34</w:t>
            </w:r>
            <w:r w:rsidR="001F555B">
              <w:rPr>
                <w:webHidden/>
              </w:rPr>
              <w:fldChar w:fldCharType="end"/>
            </w:r>
          </w:hyperlink>
        </w:p>
        <w:p w:rsidR="001F555B" w:rsidRDefault="00257396">
          <w:pPr>
            <w:pStyle w:val="TM2"/>
            <w:rPr>
              <w:rFonts w:asciiTheme="minorHAnsi" w:eastAsiaTheme="minorEastAsia" w:hAnsiTheme="minorHAnsi" w:cstheme="minorBidi"/>
              <w:b w:val="0"/>
              <w:bCs w:val="0"/>
              <w:kern w:val="0"/>
              <w:sz w:val="22"/>
              <w:szCs w:val="22"/>
              <w:lang w:eastAsia="fr-FR"/>
            </w:rPr>
          </w:pPr>
          <w:hyperlink w:anchor="_Toc483918605" w:history="1">
            <w:r w:rsidR="001F555B" w:rsidRPr="00024F06">
              <w:rPr>
                <w:rStyle w:val="Lienhypertexte"/>
              </w:rPr>
              <w:t>Chantier 4 – Développer l’Apprentissage</w:t>
            </w:r>
            <w:r w:rsidR="001F555B">
              <w:rPr>
                <w:webHidden/>
              </w:rPr>
              <w:tab/>
            </w:r>
            <w:r w:rsidR="001F555B">
              <w:rPr>
                <w:webHidden/>
              </w:rPr>
              <w:fldChar w:fldCharType="begin"/>
            </w:r>
            <w:r w:rsidR="001F555B">
              <w:rPr>
                <w:webHidden/>
              </w:rPr>
              <w:instrText xml:space="preserve"> PAGEREF _Toc483918605 \h </w:instrText>
            </w:r>
            <w:r w:rsidR="001F555B">
              <w:rPr>
                <w:webHidden/>
              </w:rPr>
            </w:r>
            <w:r w:rsidR="001F555B">
              <w:rPr>
                <w:webHidden/>
              </w:rPr>
              <w:fldChar w:fldCharType="separate"/>
            </w:r>
            <w:r w:rsidR="001F555B">
              <w:rPr>
                <w:webHidden/>
              </w:rPr>
              <w:t>38</w:t>
            </w:r>
            <w:r w:rsidR="001F555B">
              <w:rPr>
                <w:webHidden/>
              </w:rPr>
              <w:fldChar w:fldCharType="end"/>
            </w:r>
          </w:hyperlink>
        </w:p>
        <w:p w:rsidR="001F555B" w:rsidRDefault="00257396">
          <w:pPr>
            <w:pStyle w:val="TM2"/>
            <w:rPr>
              <w:rFonts w:asciiTheme="minorHAnsi" w:eastAsiaTheme="minorEastAsia" w:hAnsiTheme="minorHAnsi" w:cstheme="minorBidi"/>
              <w:b w:val="0"/>
              <w:bCs w:val="0"/>
              <w:kern w:val="0"/>
              <w:sz w:val="22"/>
              <w:szCs w:val="22"/>
              <w:lang w:eastAsia="fr-FR"/>
            </w:rPr>
          </w:pPr>
          <w:hyperlink w:anchor="_Toc483918606" w:history="1">
            <w:r w:rsidR="001F555B" w:rsidRPr="00024F06">
              <w:rPr>
                <w:rStyle w:val="Lienhypertexte"/>
              </w:rPr>
              <w:t>Chantier 5 – Garantir l'accès et le maintien des savoirs de base et agir contre le risque de fracture numérique</w:t>
            </w:r>
            <w:r w:rsidR="001F555B">
              <w:rPr>
                <w:webHidden/>
              </w:rPr>
              <w:tab/>
            </w:r>
            <w:r w:rsidR="001F555B">
              <w:rPr>
                <w:webHidden/>
              </w:rPr>
              <w:fldChar w:fldCharType="begin"/>
            </w:r>
            <w:r w:rsidR="001F555B">
              <w:rPr>
                <w:webHidden/>
              </w:rPr>
              <w:instrText xml:space="preserve"> PAGEREF _Toc483918606 \h </w:instrText>
            </w:r>
            <w:r w:rsidR="001F555B">
              <w:rPr>
                <w:webHidden/>
              </w:rPr>
            </w:r>
            <w:r w:rsidR="001F555B">
              <w:rPr>
                <w:webHidden/>
              </w:rPr>
              <w:fldChar w:fldCharType="separate"/>
            </w:r>
            <w:r w:rsidR="001F555B">
              <w:rPr>
                <w:webHidden/>
              </w:rPr>
              <w:t>40</w:t>
            </w:r>
            <w:r w:rsidR="001F555B">
              <w:rPr>
                <w:webHidden/>
              </w:rPr>
              <w:fldChar w:fldCharType="end"/>
            </w:r>
          </w:hyperlink>
        </w:p>
        <w:p w:rsidR="001F555B" w:rsidRDefault="00257396">
          <w:pPr>
            <w:pStyle w:val="TM2"/>
            <w:rPr>
              <w:rFonts w:asciiTheme="minorHAnsi" w:eastAsiaTheme="minorEastAsia" w:hAnsiTheme="minorHAnsi" w:cstheme="minorBidi"/>
              <w:b w:val="0"/>
              <w:bCs w:val="0"/>
              <w:kern w:val="0"/>
              <w:sz w:val="22"/>
              <w:szCs w:val="22"/>
              <w:lang w:eastAsia="fr-FR"/>
            </w:rPr>
          </w:pPr>
          <w:hyperlink w:anchor="_Toc483918607" w:history="1">
            <w:r w:rsidR="001F555B" w:rsidRPr="00024F06">
              <w:rPr>
                <w:rStyle w:val="Lienhypertexte"/>
              </w:rPr>
              <w:t>Chantier 6 – Développer une réponse formation au service de parcours plus fluides</w:t>
            </w:r>
            <w:r w:rsidR="001F555B">
              <w:rPr>
                <w:webHidden/>
              </w:rPr>
              <w:tab/>
            </w:r>
            <w:r w:rsidR="001F555B">
              <w:rPr>
                <w:webHidden/>
              </w:rPr>
              <w:fldChar w:fldCharType="begin"/>
            </w:r>
            <w:r w:rsidR="001F555B">
              <w:rPr>
                <w:webHidden/>
              </w:rPr>
              <w:instrText xml:space="preserve"> PAGEREF _Toc483918607 \h </w:instrText>
            </w:r>
            <w:r w:rsidR="001F555B">
              <w:rPr>
                <w:webHidden/>
              </w:rPr>
            </w:r>
            <w:r w:rsidR="001F555B">
              <w:rPr>
                <w:webHidden/>
              </w:rPr>
              <w:fldChar w:fldCharType="separate"/>
            </w:r>
            <w:r w:rsidR="001F555B">
              <w:rPr>
                <w:webHidden/>
              </w:rPr>
              <w:t>42</w:t>
            </w:r>
            <w:r w:rsidR="001F555B">
              <w:rPr>
                <w:webHidden/>
              </w:rPr>
              <w:fldChar w:fldCharType="end"/>
            </w:r>
          </w:hyperlink>
        </w:p>
        <w:p w:rsidR="001F555B" w:rsidRDefault="00257396">
          <w:pPr>
            <w:pStyle w:val="TM2"/>
            <w:rPr>
              <w:rFonts w:asciiTheme="minorHAnsi" w:eastAsiaTheme="minorEastAsia" w:hAnsiTheme="minorHAnsi" w:cstheme="minorBidi"/>
              <w:b w:val="0"/>
              <w:bCs w:val="0"/>
              <w:kern w:val="0"/>
              <w:sz w:val="22"/>
              <w:szCs w:val="22"/>
              <w:lang w:eastAsia="fr-FR"/>
            </w:rPr>
          </w:pPr>
          <w:hyperlink w:anchor="_Toc483918608" w:history="1">
            <w:r w:rsidR="001F555B" w:rsidRPr="00024F06">
              <w:rPr>
                <w:rStyle w:val="Lienhypertexte"/>
              </w:rPr>
              <w:t>Chantier 7 – Prévenir les ruptures de parcours et favoriser leur sécurisation</w:t>
            </w:r>
            <w:r w:rsidR="001F555B">
              <w:rPr>
                <w:webHidden/>
              </w:rPr>
              <w:tab/>
            </w:r>
            <w:r w:rsidR="001F555B">
              <w:rPr>
                <w:webHidden/>
              </w:rPr>
              <w:fldChar w:fldCharType="begin"/>
            </w:r>
            <w:r w:rsidR="001F555B">
              <w:rPr>
                <w:webHidden/>
              </w:rPr>
              <w:instrText xml:space="preserve"> PAGEREF _Toc483918608 \h </w:instrText>
            </w:r>
            <w:r w:rsidR="001F555B">
              <w:rPr>
                <w:webHidden/>
              </w:rPr>
            </w:r>
            <w:r w:rsidR="001F555B">
              <w:rPr>
                <w:webHidden/>
              </w:rPr>
              <w:fldChar w:fldCharType="separate"/>
            </w:r>
            <w:r w:rsidR="001F555B">
              <w:rPr>
                <w:webHidden/>
              </w:rPr>
              <w:t>45</w:t>
            </w:r>
            <w:r w:rsidR="001F555B">
              <w:rPr>
                <w:webHidden/>
              </w:rPr>
              <w:fldChar w:fldCharType="end"/>
            </w:r>
          </w:hyperlink>
        </w:p>
        <w:p w:rsidR="001F555B" w:rsidRDefault="00257396">
          <w:pPr>
            <w:pStyle w:val="TM2"/>
            <w:rPr>
              <w:rFonts w:asciiTheme="minorHAnsi" w:eastAsiaTheme="minorEastAsia" w:hAnsiTheme="minorHAnsi" w:cstheme="minorBidi"/>
              <w:b w:val="0"/>
              <w:bCs w:val="0"/>
              <w:kern w:val="0"/>
              <w:sz w:val="22"/>
              <w:szCs w:val="22"/>
              <w:lang w:eastAsia="fr-FR"/>
            </w:rPr>
          </w:pPr>
          <w:hyperlink w:anchor="_Toc483918609" w:history="1">
            <w:r w:rsidR="001F555B" w:rsidRPr="00024F06">
              <w:rPr>
                <w:rStyle w:val="Lienhypertexte"/>
              </w:rPr>
              <w:t>Chantier 8 – Conforter l’accompagnement territorial des entreprises, en intégrant pleinement la dimension « compétences humaines » et en développant les démarches de Gestion Territoriale des Emplois et des Compétences (GTEC)</w:t>
            </w:r>
            <w:r w:rsidR="001F555B">
              <w:rPr>
                <w:webHidden/>
              </w:rPr>
              <w:tab/>
            </w:r>
            <w:r w:rsidR="001F555B">
              <w:rPr>
                <w:webHidden/>
              </w:rPr>
              <w:fldChar w:fldCharType="begin"/>
            </w:r>
            <w:r w:rsidR="001F555B">
              <w:rPr>
                <w:webHidden/>
              </w:rPr>
              <w:instrText xml:space="preserve"> PAGEREF _Toc483918609 \h </w:instrText>
            </w:r>
            <w:r w:rsidR="001F555B">
              <w:rPr>
                <w:webHidden/>
              </w:rPr>
            </w:r>
            <w:r w:rsidR="001F555B">
              <w:rPr>
                <w:webHidden/>
              </w:rPr>
              <w:fldChar w:fldCharType="separate"/>
            </w:r>
            <w:r w:rsidR="001F555B">
              <w:rPr>
                <w:webHidden/>
              </w:rPr>
              <w:t>49</w:t>
            </w:r>
            <w:r w:rsidR="001F555B">
              <w:rPr>
                <w:webHidden/>
              </w:rPr>
              <w:fldChar w:fldCharType="end"/>
            </w:r>
          </w:hyperlink>
        </w:p>
        <w:p w:rsidR="001F555B" w:rsidRDefault="00257396">
          <w:pPr>
            <w:pStyle w:val="TM2"/>
            <w:rPr>
              <w:rFonts w:asciiTheme="minorHAnsi" w:eastAsiaTheme="minorEastAsia" w:hAnsiTheme="minorHAnsi" w:cstheme="minorBidi"/>
              <w:b w:val="0"/>
              <w:bCs w:val="0"/>
              <w:kern w:val="0"/>
              <w:sz w:val="22"/>
              <w:szCs w:val="22"/>
              <w:lang w:eastAsia="fr-FR"/>
            </w:rPr>
          </w:pPr>
          <w:hyperlink w:anchor="_Toc483918610" w:history="1">
            <w:r w:rsidR="001F555B" w:rsidRPr="00024F06">
              <w:rPr>
                <w:rStyle w:val="Lienhypertexte"/>
              </w:rPr>
              <w:t>Chantier 9 – Développer des dynamiques sectorielles dans le cadre d'une contractualisation renouvelée avec les branches professionnelles</w:t>
            </w:r>
            <w:r w:rsidR="001F555B">
              <w:rPr>
                <w:webHidden/>
              </w:rPr>
              <w:tab/>
            </w:r>
            <w:r w:rsidR="001F555B">
              <w:rPr>
                <w:webHidden/>
              </w:rPr>
              <w:fldChar w:fldCharType="begin"/>
            </w:r>
            <w:r w:rsidR="001F555B">
              <w:rPr>
                <w:webHidden/>
              </w:rPr>
              <w:instrText xml:space="preserve"> PAGEREF _Toc483918610 \h </w:instrText>
            </w:r>
            <w:r w:rsidR="001F555B">
              <w:rPr>
                <w:webHidden/>
              </w:rPr>
            </w:r>
            <w:r w:rsidR="001F555B">
              <w:rPr>
                <w:webHidden/>
              </w:rPr>
              <w:fldChar w:fldCharType="separate"/>
            </w:r>
            <w:r w:rsidR="001F555B">
              <w:rPr>
                <w:webHidden/>
              </w:rPr>
              <w:t>51</w:t>
            </w:r>
            <w:r w:rsidR="001F555B">
              <w:rPr>
                <w:webHidden/>
              </w:rPr>
              <w:fldChar w:fldCharType="end"/>
            </w:r>
          </w:hyperlink>
        </w:p>
        <w:p w:rsidR="001F555B" w:rsidRDefault="00257396">
          <w:pPr>
            <w:pStyle w:val="TM2"/>
            <w:rPr>
              <w:rFonts w:asciiTheme="minorHAnsi" w:eastAsiaTheme="minorEastAsia" w:hAnsiTheme="minorHAnsi" w:cstheme="minorBidi"/>
              <w:b w:val="0"/>
              <w:bCs w:val="0"/>
              <w:kern w:val="0"/>
              <w:sz w:val="22"/>
              <w:szCs w:val="22"/>
              <w:lang w:eastAsia="fr-FR"/>
            </w:rPr>
          </w:pPr>
          <w:hyperlink w:anchor="_Toc483918611" w:history="1">
            <w:r w:rsidR="001F555B" w:rsidRPr="00024F06">
              <w:rPr>
                <w:rStyle w:val="Lienhypertexte"/>
              </w:rPr>
              <w:t>Chantier 10 – Promouvoir l’égalité entre les femmes et les hommes</w:t>
            </w:r>
            <w:r w:rsidR="001F555B">
              <w:rPr>
                <w:webHidden/>
              </w:rPr>
              <w:tab/>
            </w:r>
            <w:r w:rsidR="001F555B">
              <w:rPr>
                <w:webHidden/>
              </w:rPr>
              <w:fldChar w:fldCharType="begin"/>
            </w:r>
            <w:r w:rsidR="001F555B">
              <w:rPr>
                <w:webHidden/>
              </w:rPr>
              <w:instrText xml:space="preserve"> PAGEREF _Toc483918611 \h </w:instrText>
            </w:r>
            <w:r w:rsidR="001F555B">
              <w:rPr>
                <w:webHidden/>
              </w:rPr>
            </w:r>
            <w:r w:rsidR="001F555B">
              <w:rPr>
                <w:webHidden/>
              </w:rPr>
              <w:fldChar w:fldCharType="separate"/>
            </w:r>
            <w:r w:rsidR="001F555B">
              <w:rPr>
                <w:webHidden/>
              </w:rPr>
              <w:t>54</w:t>
            </w:r>
            <w:r w:rsidR="001F555B">
              <w:rPr>
                <w:webHidden/>
              </w:rPr>
              <w:fldChar w:fldCharType="end"/>
            </w:r>
          </w:hyperlink>
        </w:p>
        <w:p w:rsidR="001F555B" w:rsidRDefault="00257396">
          <w:pPr>
            <w:pStyle w:val="TM1"/>
            <w:rPr>
              <w:rFonts w:asciiTheme="minorHAnsi" w:eastAsiaTheme="minorEastAsia" w:hAnsiTheme="minorHAnsi" w:cstheme="minorBidi"/>
              <w:b w:val="0"/>
              <w:bCs w:val="0"/>
              <w:caps w:val="0"/>
              <w:noProof/>
              <w:kern w:val="0"/>
              <w:szCs w:val="22"/>
              <w:lang w:eastAsia="fr-FR"/>
            </w:rPr>
          </w:pPr>
          <w:hyperlink w:anchor="_Toc483918612" w:history="1">
            <w:r w:rsidR="001F555B" w:rsidRPr="00024F06">
              <w:rPr>
                <w:rStyle w:val="Lienhypertexte"/>
                <w:noProof/>
                <w:position w:val="6"/>
                <w14:scene3d>
                  <w14:camera w14:prst="orthographicFront"/>
                  <w14:lightRig w14:rig="threePt" w14:dir="t">
                    <w14:rot w14:lat="0" w14:lon="0" w14:rev="0"/>
                  </w14:lightRig>
                </w14:scene3d>
              </w:rPr>
              <w:t>6-</w:t>
            </w:r>
            <w:r w:rsidR="001F555B">
              <w:rPr>
                <w:rFonts w:asciiTheme="minorHAnsi" w:eastAsiaTheme="minorEastAsia" w:hAnsiTheme="minorHAnsi" w:cstheme="minorBidi"/>
                <w:b w:val="0"/>
                <w:bCs w:val="0"/>
                <w:caps w:val="0"/>
                <w:noProof/>
                <w:kern w:val="0"/>
                <w:szCs w:val="22"/>
                <w:lang w:eastAsia="fr-FR"/>
              </w:rPr>
              <w:tab/>
            </w:r>
            <w:r w:rsidR="001F555B" w:rsidRPr="00024F06">
              <w:rPr>
                <w:rStyle w:val="Lienhypertexte"/>
                <w:noProof/>
              </w:rPr>
              <w:t>Réussir la mise en œuvre de l’ambition partagée : concertation, pilotage, évaluation</w:t>
            </w:r>
            <w:r w:rsidR="001F555B">
              <w:rPr>
                <w:noProof/>
                <w:webHidden/>
              </w:rPr>
              <w:tab/>
            </w:r>
            <w:r w:rsidR="001F555B">
              <w:rPr>
                <w:noProof/>
                <w:webHidden/>
              </w:rPr>
              <w:fldChar w:fldCharType="begin"/>
            </w:r>
            <w:r w:rsidR="001F555B">
              <w:rPr>
                <w:noProof/>
                <w:webHidden/>
              </w:rPr>
              <w:instrText xml:space="preserve"> PAGEREF _Toc483918612 \h </w:instrText>
            </w:r>
            <w:r w:rsidR="001F555B">
              <w:rPr>
                <w:noProof/>
                <w:webHidden/>
              </w:rPr>
            </w:r>
            <w:r w:rsidR="001F555B">
              <w:rPr>
                <w:noProof/>
                <w:webHidden/>
              </w:rPr>
              <w:fldChar w:fldCharType="separate"/>
            </w:r>
            <w:r w:rsidR="001F555B">
              <w:rPr>
                <w:noProof/>
                <w:webHidden/>
              </w:rPr>
              <w:t>56</w:t>
            </w:r>
            <w:r w:rsidR="001F555B">
              <w:rPr>
                <w:noProof/>
                <w:webHidden/>
              </w:rPr>
              <w:fldChar w:fldCharType="end"/>
            </w:r>
          </w:hyperlink>
        </w:p>
        <w:p w:rsidR="001F555B" w:rsidRDefault="00257396">
          <w:pPr>
            <w:pStyle w:val="TM2"/>
            <w:rPr>
              <w:rFonts w:asciiTheme="minorHAnsi" w:eastAsiaTheme="minorEastAsia" w:hAnsiTheme="minorHAnsi" w:cstheme="minorBidi"/>
              <w:b w:val="0"/>
              <w:bCs w:val="0"/>
              <w:kern w:val="0"/>
              <w:sz w:val="22"/>
              <w:szCs w:val="22"/>
              <w:lang w:eastAsia="fr-FR"/>
            </w:rPr>
          </w:pPr>
          <w:hyperlink w:anchor="_Toc483918613" w:history="1">
            <w:r w:rsidR="001F555B" w:rsidRPr="00024F06">
              <w:rPr>
                <w:rStyle w:val="Lienhypertexte"/>
                <w:lang w:eastAsia="fr-FR"/>
              </w:rPr>
              <w:t>6.1</w:t>
            </w:r>
            <w:r w:rsidR="001F555B">
              <w:rPr>
                <w:rFonts w:asciiTheme="minorHAnsi" w:eastAsiaTheme="minorEastAsia" w:hAnsiTheme="minorHAnsi" w:cstheme="minorBidi"/>
                <w:b w:val="0"/>
                <w:bCs w:val="0"/>
                <w:kern w:val="0"/>
                <w:sz w:val="22"/>
                <w:szCs w:val="22"/>
                <w:lang w:eastAsia="fr-FR"/>
              </w:rPr>
              <w:tab/>
            </w:r>
            <w:r w:rsidR="001F555B" w:rsidRPr="00024F06">
              <w:rPr>
                <w:rStyle w:val="Lienhypertexte"/>
                <w:lang w:eastAsia="fr-FR"/>
              </w:rPr>
              <w:t>Les principes de mise en œuvre</w:t>
            </w:r>
            <w:r w:rsidR="001F555B">
              <w:rPr>
                <w:webHidden/>
              </w:rPr>
              <w:tab/>
            </w:r>
            <w:r w:rsidR="001F555B">
              <w:rPr>
                <w:webHidden/>
              </w:rPr>
              <w:fldChar w:fldCharType="begin"/>
            </w:r>
            <w:r w:rsidR="001F555B">
              <w:rPr>
                <w:webHidden/>
              </w:rPr>
              <w:instrText xml:space="preserve"> PAGEREF _Toc483918613 \h </w:instrText>
            </w:r>
            <w:r w:rsidR="001F555B">
              <w:rPr>
                <w:webHidden/>
              </w:rPr>
            </w:r>
            <w:r w:rsidR="001F555B">
              <w:rPr>
                <w:webHidden/>
              </w:rPr>
              <w:fldChar w:fldCharType="separate"/>
            </w:r>
            <w:r w:rsidR="001F555B">
              <w:rPr>
                <w:webHidden/>
              </w:rPr>
              <w:t>56</w:t>
            </w:r>
            <w:r w:rsidR="001F555B">
              <w:rPr>
                <w:webHidden/>
              </w:rPr>
              <w:fldChar w:fldCharType="end"/>
            </w:r>
          </w:hyperlink>
        </w:p>
        <w:p w:rsidR="001F555B" w:rsidRDefault="00257396">
          <w:pPr>
            <w:pStyle w:val="TM2"/>
            <w:rPr>
              <w:rFonts w:asciiTheme="minorHAnsi" w:eastAsiaTheme="minorEastAsia" w:hAnsiTheme="minorHAnsi" w:cstheme="minorBidi"/>
              <w:b w:val="0"/>
              <w:bCs w:val="0"/>
              <w:kern w:val="0"/>
              <w:sz w:val="22"/>
              <w:szCs w:val="22"/>
              <w:lang w:eastAsia="fr-FR"/>
            </w:rPr>
          </w:pPr>
          <w:hyperlink w:anchor="_Toc483918614" w:history="1">
            <w:r w:rsidR="001F555B" w:rsidRPr="00024F06">
              <w:rPr>
                <w:rStyle w:val="Lienhypertexte"/>
                <w:lang w:eastAsia="fr-FR"/>
              </w:rPr>
              <w:t>6.2</w:t>
            </w:r>
            <w:r w:rsidR="001F555B">
              <w:rPr>
                <w:rFonts w:asciiTheme="minorHAnsi" w:eastAsiaTheme="minorEastAsia" w:hAnsiTheme="minorHAnsi" w:cstheme="minorBidi"/>
                <w:b w:val="0"/>
                <w:bCs w:val="0"/>
                <w:kern w:val="0"/>
                <w:sz w:val="22"/>
                <w:szCs w:val="22"/>
                <w:lang w:eastAsia="fr-FR"/>
              </w:rPr>
              <w:tab/>
            </w:r>
            <w:r w:rsidR="001F555B" w:rsidRPr="00024F06">
              <w:rPr>
                <w:rStyle w:val="Lienhypertexte"/>
                <w:lang w:eastAsia="fr-FR"/>
              </w:rPr>
              <w:t>Les instances de gouvernance et de suivi</w:t>
            </w:r>
            <w:r w:rsidR="001F555B">
              <w:rPr>
                <w:webHidden/>
              </w:rPr>
              <w:tab/>
            </w:r>
            <w:r w:rsidR="001F555B">
              <w:rPr>
                <w:webHidden/>
              </w:rPr>
              <w:fldChar w:fldCharType="begin"/>
            </w:r>
            <w:r w:rsidR="001F555B">
              <w:rPr>
                <w:webHidden/>
              </w:rPr>
              <w:instrText xml:space="preserve"> PAGEREF _Toc483918614 \h </w:instrText>
            </w:r>
            <w:r w:rsidR="001F555B">
              <w:rPr>
                <w:webHidden/>
              </w:rPr>
            </w:r>
            <w:r w:rsidR="001F555B">
              <w:rPr>
                <w:webHidden/>
              </w:rPr>
              <w:fldChar w:fldCharType="separate"/>
            </w:r>
            <w:r w:rsidR="001F555B">
              <w:rPr>
                <w:webHidden/>
              </w:rPr>
              <w:t>57</w:t>
            </w:r>
            <w:r w:rsidR="001F555B">
              <w:rPr>
                <w:webHidden/>
              </w:rPr>
              <w:fldChar w:fldCharType="end"/>
            </w:r>
          </w:hyperlink>
        </w:p>
        <w:p w:rsidR="001F555B" w:rsidRDefault="00257396">
          <w:pPr>
            <w:pStyle w:val="TM2"/>
            <w:rPr>
              <w:rFonts w:asciiTheme="minorHAnsi" w:eastAsiaTheme="minorEastAsia" w:hAnsiTheme="minorHAnsi" w:cstheme="minorBidi"/>
              <w:b w:val="0"/>
              <w:bCs w:val="0"/>
              <w:kern w:val="0"/>
              <w:sz w:val="22"/>
              <w:szCs w:val="22"/>
              <w:lang w:eastAsia="fr-FR"/>
            </w:rPr>
          </w:pPr>
          <w:hyperlink w:anchor="_Toc483918615" w:history="1">
            <w:r w:rsidR="001F555B" w:rsidRPr="00024F06">
              <w:rPr>
                <w:rStyle w:val="Lienhypertexte"/>
                <w:lang w:eastAsia="fr-FR"/>
              </w:rPr>
              <w:t>6.3</w:t>
            </w:r>
            <w:r w:rsidR="001F555B">
              <w:rPr>
                <w:rFonts w:asciiTheme="minorHAnsi" w:eastAsiaTheme="minorEastAsia" w:hAnsiTheme="minorHAnsi" w:cstheme="minorBidi"/>
                <w:b w:val="0"/>
                <w:bCs w:val="0"/>
                <w:kern w:val="0"/>
                <w:sz w:val="22"/>
                <w:szCs w:val="22"/>
                <w:lang w:eastAsia="fr-FR"/>
              </w:rPr>
              <w:tab/>
            </w:r>
            <w:r w:rsidR="001F555B" w:rsidRPr="00024F06">
              <w:rPr>
                <w:rStyle w:val="Lienhypertexte"/>
                <w:lang w:eastAsia="fr-FR"/>
              </w:rPr>
              <w:t>Les instances de concertation au niveau sectoriel et au niveau territorial</w:t>
            </w:r>
            <w:r w:rsidR="001F555B">
              <w:rPr>
                <w:webHidden/>
              </w:rPr>
              <w:tab/>
            </w:r>
            <w:r w:rsidR="001F555B">
              <w:rPr>
                <w:webHidden/>
              </w:rPr>
              <w:fldChar w:fldCharType="begin"/>
            </w:r>
            <w:r w:rsidR="001F555B">
              <w:rPr>
                <w:webHidden/>
              </w:rPr>
              <w:instrText xml:space="preserve"> PAGEREF _Toc483918615 \h </w:instrText>
            </w:r>
            <w:r w:rsidR="001F555B">
              <w:rPr>
                <w:webHidden/>
              </w:rPr>
            </w:r>
            <w:r w:rsidR="001F555B">
              <w:rPr>
                <w:webHidden/>
              </w:rPr>
              <w:fldChar w:fldCharType="separate"/>
            </w:r>
            <w:r w:rsidR="001F555B">
              <w:rPr>
                <w:webHidden/>
              </w:rPr>
              <w:t>58</w:t>
            </w:r>
            <w:r w:rsidR="001F555B">
              <w:rPr>
                <w:webHidden/>
              </w:rPr>
              <w:fldChar w:fldCharType="end"/>
            </w:r>
          </w:hyperlink>
        </w:p>
        <w:p w:rsidR="001F555B" w:rsidRDefault="00257396">
          <w:pPr>
            <w:pStyle w:val="TM2"/>
            <w:rPr>
              <w:rFonts w:asciiTheme="minorHAnsi" w:eastAsiaTheme="minorEastAsia" w:hAnsiTheme="minorHAnsi" w:cstheme="minorBidi"/>
              <w:b w:val="0"/>
              <w:bCs w:val="0"/>
              <w:kern w:val="0"/>
              <w:sz w:val="22"/>
              <w:szCs w:val="22"/>
              <w:lang w:eastAsia="fr-FR"/>
            </w:rPr>
          </w:pPr>
          <w:hyperlink w:anchor="_Toc483918616" w:history="1">
            <w:r w:rsidR="001F555B" w:rsidRPr="00024F06">
              <w:rPr>
                <w:rStyle w:val="Lienhypertexte"/>
                <w:lang w:eastAsia="fr-FR"/>
              </w:rPr>
              <w:t>6.4</w:t>
            </w:r>
            <w:r w:rsidR="001F555B">
              <w:rPr>
                <w:rFonts w:asciiTheme="minorHAnsi" w:eastAsiaTheme="minorEastAsia" w:hAnsiTheme="minorHAnsi" w:cstheme="minorBidi"/>
                <w:b w:val="0"/>
                <w:bCs w:val="0"/>
                <w:kern w:val="0"/>
                <w:sz w:val="22"/>
                <w:szCs w:val="22"/>
                <w:lang w:eastAsia="fr-FR"/>
              </w:rPr>
              <w:tab/>
            </w:r>
            <w:r w:rsidR="001F555B" w:rsidRPr="00024F06">
              <w:rPr>
                <w:rStyle w:val="Lienhypertexte"/>
                <w:lang w:eastAsia="fr-FR"/>
              </w:rPr>
              <w:t>Les modalités d’évaluation</w:t>
            </w:r>
            <w:r w:rsidR="001F555B">
              <w:rPr>
                <w:webHidden/>
              </w:rPr>
              <w:tab/>
            </w:r>
            <w:r w:rsidR="001F555B">
              <w:rPr>
                <w:webHidden/>
              </w:rPr>
              <w:fldChar w:fldCharType="begin"/>
            </w:r>
            <w:r w:rsidR="001F555B">
              <w:rPr>
                <w:webHidden/>
              </w:rPr>
              <w:instrText xml:space="preserve"> PAGEREF _Toc483918616 \h </w:instrText>
            </w:r>
            <w:r w:rsidR="001F555B">
              <w:rPr>
                <w:webHidden/>
              </w:rPr>
            </w:r>
            <w:r w:rsidR="001F555B">
              <w:rPr>
                <w:webHidden/>
              </w:rPr>
              <w:fldChar w:fldCharType="separate"/>
            </w:r>
            <w:r w:rsidR="001F555B">
              <w:rPr>
                <w:webHidden/>
              </w:rPr>
              <w:t>58</w:t>
            </w:r>
            <w:r w:rsidR="001F555B">
              <w:rPr>
                <w:webHidden/>
              </w:rPr>
              <w:fldChar w:fldCharType="end"/>
            </w:r>
          </w:hyperlink>
        </w:p>
        <w:p w:rsidR="007C429E" w:rsidRDefault="00873294">
          <w:pPr>
            <w:rPr>
              <w:b/>
              <w:bCs/>
            </w:rPr>
            <w:sectPr w:rsidR="007C429E" w:rsidSect="007C429E">
              <w:pgSz w:w="11906" w:h="16838" w:code="9"/>
              <w:pgMar w:top="567" w:right="1191" w:bottom="425" w:left="1191" w:header="720" w:footer="125" w:gutter="0"/>
              <w:cols w:space="720"/>
              <w:titlePg/>
              <w:docGrid w:linePitch="240" w:charSpace="32768"/>
            </w:sectPr>
          </w:pPr>
          <w:r>
            <w:rPr>
              <w:b/>
              <w:bCs/>
            </w:rPr>
            <w:fldChar w:fldCharType="end"/>
          </w:r>
        </w:p>
        <w:p w:rsidR="00155C8A" w:rsidRDefault="00257396" w:rsidP="007C429E"/>
      </w:sdtContent>
    </w:sdt>
    <w:bookmarkEnd w:id="0" w:displacedByCustomXml="prev"/>
    <w:p w:rsidR="00B659A5" w:rsidRPr="00386975" w:rsidRDefault="00386975" w:rsidP="00C22C2A">
      <w:pPr>
        <w:pStyle w:val="Titre1"/>
      </w:pPr>
      <w:bookmarkStart w:id="2" w:name="_Toc483918592"/>
      <w:r w:rsidRPr="00386975">
        <w:t>P</w:t>
      </w:r>
      <w:r w:rsidR="00334A3C">
        <w:t>réambule</w:t>
      </w:r>
      <w:bookmarkEnd w:id="2"/>
    </w:p>
    <w:p w:rsidR="00434E4F" w:rsidRPr="00334A3C" w:rsidRDefault="00434E4F" w:rsidP="00334A3C">
      <w:pPr>
        <w:tabs>
          <w:tab w:val="left" w:pos="0"/>
        </w:tabs>
        <w:spacing w:after="120" w:line="360" w:lineRule="auto"/>
        <w:jc w:val="both"/>
        <w:textAlignment w:val="baseline"/>
        <w:rPr>
          <w:rFonts w:ascii="Georgia" w:eastAsia="SimSun" w:hAnsi="Georgia" w:cs="Mangal"/>
          <w:color w:val="00000A"/>
          <w:kern w:val="0"/>
          <w:sz w:val="21"/>
          <w:szCs w:val="22"/>
          <w:lang w:eastAsia="zh-CN" w:bidi="hi-IN"/>
        </w:rPr>
      </w:pPr>
      <w:r w:rsidRPr="00334A3C">
        <w:rPr>
          <w:rFonts w:ascii="Georgia" w:eastAsia="SimSun" w:hAnsi="Georgia" w:cs="Mangal"/>
          <w:color w:val="00000A"/>
          <w:kern w:val="0"/>
          <w:sz w:val="21"/>
          <w:szCs w:val="22"/>
          <w:lang w:eastAsia="zh-CN" w:bidi="hi-IN"/>
        </w:rPr>
        <w:t>Le monde bouge. Et ses évolutions s’accélèrent, rendant toujours plus complexes la bonne appréhension des mutations en cours et la formulation des réponses aux défis posés.</w:t>
      </w:r>
    </w:p>
    <w:p w:rsidR="00434E4F" w:rsidRPr="00334A3C" w:rsidRDefault="00434E4F" w:rsidP="00334A3C">
      <w:pPr>
        <w:tabs>
          <w:tab w:val="left" w:pos="0"/>
        </w:tabs>
        <w:spacing w:after="120" w:line="360" w:lineRule="auto"/>
        <w:jc w:val="both"/>
        <w:textAlignment w:val="baseline"/>
        <w:rPr>
          <w:rFonts w:ascii="Georgia" w:eastAsia="SimSun" w:hAnsi="Georgia" w:cs="Mangal"/>
          <w:color w:val="00000A"/>
          <w:kern w:val="0"/>
          <w:sz w:val="21"/>
          <w:szCs w:val="22"/>
          <w:lang w:eastAsia="zh-CN" w:bidi="hi-IN"/>
        </w:rPr>
      </w:pPr>
      <w:r w:rsidRPr="00334A3C">
        <w:rPr>
          <w:rFonts w:ascii="Georgia" w:eastAsia="SimSun" w:hAnsi="Georgia" w:cs="Mangal"/>
          <w:color w:val="00000A"/>
          <w:kern w:val="0"/>
          <w:sz w:val="21"/>
          <w:szCs w:val="22"/>
          <w:lang w:eastAsia="zh-CN" w:bidi="hi-IN"/>
        </w:rPr>
        <w:t>Aucune des dimensions du développement économique et social de nos sociétés n’est épargnée par ce qui s’apparente à une véritable métamorphose, impactant à la fois nos modes de production et notre mode de vie.</w:t>
      </w:r>
    </w:p>
    <w:p w:rsidR="00434E4F" w:rsidRPr="00334A3C" w:rsidRDefault="00434E4F" w:rsidP="00334A3C">
      <w:pPr>
        <w:tabs>
          <w:tab w:val="left" w:pos="0"/>
        </w:tabs>
        <w:spacing w:after="120" w:line="360" w:lineRule="auto"/>
        <w:jc w:val="both"/>
        <w:textAlignment w:val="baseline"/>
        <w:rPr>
          <w:rFonts w:ascii="Georgia" w:eastAsia="SimSun" w:hAnsi="Georgia" w:cs="Mangal"/>
          <w:color w:val="00000A"/>
          <w:kern w:val="0"/>
          <w:sz w:val="21"/>
          <w:szCs w:val="22"/>
          <w:lang w:eastAsia="zh-CN" w:bidi="hi-IN"/>
        </w:rPr>
      </w:pPr>
      <w:r w:rsidRPr="00334A3C">
        <w:rPr>
          <w:rFonts w:ascii="Georgia" w:eastAsia="SimSun" w:hAnsi="Georgia" w:cs="Mangal"/>
          <w:color w:val="00000A"/>
          <w:kern w:val="0"/>
          <w:sz w:val="21"/>
          <w:szCs w:val="22"/>
          <w:lang w:eastAsia="zh-CN" w:bidi="hi-IN"/>
        </w:rPr>
        <w:t>Face à ces bouleversements, parfois déstabilisants, demeure, plus que jamais, une constante et une absolue priorité pour les acteurs du quadripartisme, Etat, Régio</w:t>
      </w:r>
      <w:r w:rsidR="00FD5903">
        <w:rPr>
          <w:rFonts w:ascii="Georgia" w:eastAsia="SimSun" w:hAnsi="Georgia" w:cs="Mangal"/>
          <w:color w:val="00000A"/>
          <w:kern w:val="0"/>
          <w:sz w:val="21"/>
          <w:szCs w:val="22"/>
          <w:lang w:eastAsia="zh-CN" w:bidi="hi-IN"/>
        </w:rPr>
        <w:t>n, Syndicats de salariés et O</w:t>
      </w:r>
      <w:r w:rsidRPr="00334A3C">
        <w:rPr>
          <w:rFonts w:ascii="Georgia" w:eastAsia="SimSun" w:hAnsi="Georgia" w:cs="Mangal"/>
          <w:color w:val="00000A"/>
          <w:kern w:val="0"/>
          <w:sz w:val="21"/>
          <w:szCs w:val="22"/>
          <w:lang w:eastAsia="zh-CN" w:bidi="hi-IN"/>
        </w:rPr>
        <w:t>rganisations professionnelles d’employeurs :</w:t>
      </w:r>
      <w:r w:rsidRPr="00334A3C">
        <w:rPr>
          <w:rFonts w:ascii="Georgia" w:eastAsia="SimSun" w:hAnsi="Georgia" w:cs="Mangal"/>
          <w:bCs/>
          <w:color w:val="00000A"/>
          <w:kern w:val="0"/>
          <w:sz w:val="21"/>
          <w:szCs w:val="22"/>
          <w:lang w:eastAsia="zh-CN" w:bidi="hi-IN"/>
        </w:rPr>
        <w:t xml:space="preserve"> l</w:t>
      </w:r>
      <w:r w:rsidRPr="00334A3C">
        <w:rPr>
          <w:rFonts w:ascii="Georgia" w:eastAsia="SimSun" w:hAnsi="Georgia" w:cs="Mangal"/>
          <w:color w:val="00000A"/>
          <w:kern w:val="0"/>
          <w:sz w:val="21"/>
          <w:szCs w:val="22"/>
          <w:lang w:eastAsia="zh-CN" w:bidi="hi-IN"/>
        </w:rPr>
        <w:t xml:space="preserve">’emploi. </w:t>
      </w:r>
    </w:p>
    <w:p w:rsidR="00434E4F" w:rsidRPr="00334A3C" w:rsidRDefault="00434E4F" w:rsidP="00334A3C">
      <w:pPr>
        <w:tabs>
          <w:tab w:val="left" w:pos="0"/>
        </w:tabs>
        <w:spacing w:after="120" w:line="360" w:lineRule="auto"/>
        <w:jc w:val="both"/>
        <w:textAlignment w:val="baseline"/>
        <w:rPr>
          <w:rFonts w:ascii="Georgia" w:eastAsia="SimSun" w:hAnsi="Georgia" w:cs="Mangal"/>
          <w:color w:val="00000A"/>
          <w:kern w:val="0"/>
          <w:sz w:val="21"/>
          <w:szCs w:val="22"/>
          <w:lang w:eastAsia="zh-CN" w:bidi="hi-IN"/>
        </w:rPr>
      </w:pPr>
      <w:r w:rsidRPr="00334A3C">
        <w:rPr>
          <w:rFonts w:ascii="Georgia" w:eastAsia="SimSun" w:hAnsi="Georgia" w:cs="Mangal"/>
          <w:color w:val="00000A"/>
          <w:kern w:val="0"/>
          <w:sz w:val="21"/>
          <w:szCs w:val="22"/>
          <w:lang w:eastAsia="zh-CN" w:bidi="hi-IN"/>
        </w:rPr>
        <w:t>Demeure ainsi une volonté partagée de confirmer la Bretagne comme une grande région productive et industrielle, s’appuyant, pour renouveler son modèle de développement, sur les opportunités des transitions énergétique, environnementale et numérique.</w:t>
      </w:r>
    </w:p>
    <w:p w:rsidR="00434E4F" w:rsidRPr="00334A3C" w:rsidRDefault="00434E4F" w:rsidP="00334A3C">
      <w:pPr>
        <w:spacing w:after="120" w:line="360" w:lineRule="auto"/>
        <w:jc w:val="both"/>
        <w:textAlignment w:val="baseline"/>
        <w:rPr>
          <w:rFonts w:ascii="Georgia" w:eastAsia="SimSun" w:hAnsi="Georgia" w:cs="Mangal"/>
          <w:color w:val="00000A"/>
          <w:kern w:val="0"/>
          <w:sz w:val="21"/>
          <w:szCs w:val="22"/>
          <w:lang w:eastAsia="zh-CN" w:bidi="hi-IN"/>
        </w:rPr>
      </w:pPr>
      <w:r w:rsidRPr="00334A3C">
        <w:rPr>
          <w:rFonts w:ascii="Georgia" w:eastAsia="SimSun" w:hAnsi="Georgia" w:cs="Mangal"/>
          <w:color w:val="00000A"/>
          <w:kern w:val="0"/>
          <w:sz w:val="21"/>
          <w:szCs w:val="22"/>
          <w:lang w:eastAsia="zh-CN" w:bidi="hi-IN"/>
        </w:rPr>
        <w:t>Demeure également la volonté déterminée de maintenir, en Bretagne, la cohésion sociale et les valeurs de solidarité comme atout majeur dans la performance de son territoire : moindres inégalités, moindre conflictualité, goût pour la connaissance, moindre décrochage scolaire ...</w:t>
      </w:r>
    </w:p>
    <w:p w:rsidR="00434E4F" w:rsidRPr="00334A3C" w:rsidRDefault="00434E4F" w:rsidP="00334A3C">
      <w:pPr>
        <w:pStyle w:val="Textecourant"/>
        <w:rPr>
          <w:rFonts w:eastAsia="SimSun" w:cs="Mangal"/>
          <w:color w:val="00000A"/>
          <w:spacing w:val="0"/>
          <w:kern w:val="0"/>
          <w:szCs w:val="22"/>
          <w:lang w:eastAsia="zh-CN" w:bidi="hi-IN"/>
        </w:rPr>
      </w:pPr>
      <w:r w:rsidRPr="00334A3C">
        <w:rPr>
          <w:rFonts w:eastAsia="SimSun" w:cs="Mangal"/>
          <w:color w:val="00000A"/>
          <w:spacing w:val="0"/>
          <w:kern w:val="0"/>
          <w:szCs w:val="22"/>
          <w:lang w:eastAsia="zh-CN" w:bidi="hi-IN"/>
        </w:rPr>
        <w:t>Demeure, enfin, une conviction partagée : celle que</w:t>
      </w:r>
      <w:r w:rsidRPr="00334A3C">
        <w:rPr>
          <w:rFonts w:eastAsia="SimSun" w:cs="Mangal"/>
          <w:b/>
          <w:color w:val="00000A"/>
          <w:spacing w:val="0"/>
          <w:kern w:val="0"/>
          <w:szCs w:val="22"/>
          <w:lang w:eastAsia="zh-CN" w:bidi="hi-IN"/>
        </w:rPr>
        <w:t xml:space="preserve"> les compétences humaines, les qualifications et, par conséquent, la transmission des savoirs et la formation, </w:t>
      </w:r>
      <w:r w:rsidRPr="00334A3C">
        <w:rPr>
          <w:rFonts w:eastAsia="SimSun" w:cs="Mangal"/>
          <w:color w:val="00000A"/>
          <w:spacing w:val="0"/>
          <w:kern w:val="0"/>
          <w:szCs w:val="22"/>
          <w:lang w:eastAsia="zh-CN" w:bidi="hi-IN"/>
        </w:rPr>
        <w:t>constituent une des clés de notre avenir, un investissement à caractère éminemment stratégique.</w:t>
      </w:r>
    </w:p>
    <w:p w:rsidR="00434E4F" w:rsidRPr="00334A3C" w:rsidRDefault="00434E4F" w:rsidP="00334A3C">
      <w:pPr>
        <w:tabs>
          <w:tab w:val="left" w:pos="0"/>
        </w:tabs>
        <w:spacing w:after="120" w:line="360" w:lineRule="auto"/>
        <w:jc w:val="both"/>
        <w:textAlignment w:val="baseline"/>
        <w:rPr>
          <w:rFonts w:ascii="Georgia" w:eastAsia="SimSun" w:hAnsi="Georgia" w:cs="Mangal"/>
          <w:b/>
          <w:color w:val="00000A"/>
          <w:kern w:val="0"/>
          <w:sz w:val="21"/>
          <w:szCs w:val="22"/>
          <w:lang w:eastAsia="zh-CN" w:bidi="hi-IN"/>
        </w:rPr>
      </w:pPr>
      <w:r w:rsidRPr="00334A3C">
        <w:rPr>
          <w:rFonts w:ascii="Georgia" w:eastAsia="SimSun" w:hAnsi="Georgia" w:cs="Mangal"/>
          <w:b/>
          <w:color w:val="00000A"/>
          <w:kern w:val="0"/>
          <w:sz w:val="21"/>
          <w:szCs w:val="22"/>
          <w:lang w:eastAsia="zh-CN" w:bidi="hi-IN"/>
        </w:rPr>
        <w:t>Un contexte économique et social en mutations accélérées.</w:t>
      </w:r>
    </w:p>
    <w:p w:rsidR="00434E4F" w:rsidRPr="00334A3C" w:rsidRDefault="00434E4F" w:rsidP="00334A3C">
      <w:pPr>
        <w:tabs>
          <w:tab w:val="left" w:pos="0"/>
        </w:tabs>
        <w:spacing w:after="120" w:line="360" w:lineRule="auto"/>
        <w:jc w:val="both"/>
        <w:textAlignment w:val="baseline"/>
        <w:rPr>
          <w:rFonts w:ascii="Georgia" w:eastAsia="SimSun" w:hAnsi="Georgia" w:cs="Mangal"/>
          <w:color w:val="00000A"/>
          <w:kern w:val="0"/>
          <w:sz w:val="21"/>
          <w:szCs w:val="22"/>
          <w:lang w:eastAsia="zh-CN" w:bidi="hi-IN"/>
        </w:rPr>
      </w:pPr>
      <w:r w:rsidRPr="00334A3C">
        <w:rPr>
          <w:rFonts w:ascii="Georgia" w:eastAsia="SimSun" w:hAnsi="Georgia" w:cs="Mangal"/>
          <w:color w:val="00000A"/>
          <w:kern w:val="0"/>
          <w:sz w:val="21"/>
          <w:szCs w:val="22"/>
          <w:lang w:eastAsia="zh-CN" w:bidi="hi-IN"/>
        </w:rPr>
        <w:t xml:space="preserve">Les métiers, les compétences et les savoirs ont toujours évolué, mais jamais les mutations en jeu n’ont été aussi profondes, systémiques et rapides. Une véritable révolution est en œuvre, dont les effets sont encore à venir. Nous en percevons certains aspects, mais nous sommes loin d’en appréhender toutes les implications. </w:t>
      </w:r>
    </w:p>
    <w:p w:rsidR="00434E4F" w:rsidRPr="00334A3C" w:rsidRDefault="00434E4F" w:rsidP="00334A3C">
      <w:pPr>
        <w:tabs>
          <w:tab w:val="left" w:pos="0"/>
        </w:tabs>
        <w:spacing w:after="120" w:line="360" w:lineRule="auto"/>
        <w:jc w:val="both"/>
        <w:textAlignment w:val="baseline"/>
        <w:rPr>
          <w:rFonts w:ascii="Georgia" w:eastAsia="SimSun" w:hAnsi="Georgia" w:cs="Mangal"/>
          <w:color w:val="00000A"/>
          <w:kern w:val="0"/>
          <w:sz w:val="21"/>
          <w:szCs w:val="22"/>
          <w:lang w:eastAsia="zh-CN" w:bidi="hi-IN"/>
        </w:rPr>
      </w:pPr>
      <w:r w:rsidRPr="00334A3C">
        <w:rPr>
          <w:rFonts w:ascii="Georgia" w:eastAsia="SimSun" w:hAnsi="Georgia" w:cs="Mangal"/>
          <w:color w:val="00000A"/>
          <w:kern w:val="0"/>
          <w:sz w:val="21"/>
          <w:szCs w:val="22"/>
          <w:lang w:eastAsia="zh-CN" w:bidi="hi-IN"/>
        </w:rPr>
        <w:t>Ne pas reconnaître cette complexité, c’est s’interdire de la comprendre. Sans chercher l’exhaustivité de l’analyse, on peut en retenir ici cinq aspects :</w:t>
      </w:r>
    </w:p>
    <w:p w:rsidR="00434E4F" w:rsidRPr="00334A3C" w:rsidRDefault="00434E4F" w:rsidP="00334A3C">
      <w:pPr>
        <w:tabs>
          <w:tab w:val="left" w:pos="0"/>
        </w:tabs>
        <w:spacing w:after="120" w:line="360" w:lineRule="auto"/>
        <w:jc w:val="both"/>
        <w:textAlignment w:val="baseline"/>
        <w:rPr>
          <w:rFonts w:ascii="Georgia" w:eastAsia="SimSun" w:hAnsi="Georgia" w:cs="Mangal"/>
          <w:color w:val="00000A"/>
          <w:kern w:val="0"/>
          <w:sz w:val="21"/>
          <w:szCs w:val="22"/>
          <w:lang w:eastAsia="zh-CN" w:bidi="hi-IN"/>
        </w:rPr>
      </w:pPr>
      <w:r w:rsidRPr="00334A3C">
        <w:rPr>
          <w:rFonts w:ascii="Georgia" w:eastAsia="SimSun" w:hAnsi="Georgia" w:cs="Mangal"/>
          <w:color w:val="00000A"/>
          <w:kern w:val="0"/>
          <w:sz w:val="21"/>
          <w:szCs w:val="22"/>
          <w:lang w:eastAsia="zh-CN" w:bidi="hi-IN"/>
        </w:rPr>
        <w:t xml:space="preserve">1 - Un premier type de mutations porte sur les comportements des individus. Ils sont affectés par de multiples facteurs. </w:t>
      </w:r>
    </w:p>
    <w:p w:rsidR="00434E4F" w:rsidRPr="00334A3C" w:rsidRDefault="00434E4F" w:rsidP="00334A3C">
      <w:pPr>
        <w:tabs>
          <w:tab w:val="left" w:pos="0"/>
        </w:tabs>
        <w:spacing w:after="120" w:line="360" w:lineRule="auto"/>
        <w:jc w:val="both"/>
        <w:textAlignment w:val="baseline"/>
        <w:rPr>
          <w:rFonts w:ascii="Georgia" w:eastAsia="SimSun" w:hAnsi="Georgia" w:cs="Mangal"/>
          <w:color w:val="00000A"/>
          <w:kern w:val="0"/>
          <w:sz w:val="21"/>
          <w:szCs w:val="22"/>
          <w:lang w:eastAsia="zh-CN" w:bidi="hi-IN"/>
        </w:rPr>
      </w:pPr>
      <w:r w:rsidRPr="00334A3C">
        <w:rPr>
          <w:rFonts w:ascii="Georgia" w:eastAsia="SimSun" w:hAnsi="Georgia" w:cs="Mangal"/>
          <w:color w:val="00000A"/>
          <w:kern w:val="0"/>
          <w:sz w:val="21"/>
          <w:szCs w:val="22"/>
          <w:lang w:eastAsia="zh-CN" w:bidi="hi-IN"/>
        </w:rPr>
        <w:t>L’émergence d’une nouvelle hiérarchie de valeurs quant au sens des choses, au prix du temps, à la définition de la réussite, a des répercussions sur la place que chacun voudra affecter au travail ou sur les modalités de consommation. Ces nouveaux comportements, notamment de la part de la jeunesse, doivent être compris et pris en compte, au risque de créer des fractures générationnelles lourdes.</w:t>
      </w:r>
    </w:p>
    <w:p w:rsidR="00434E4F" w:rsidRPr="00334A3C" w:rsidRDefault="00434E4F" w:rsidP="00334A3C">
      <w:pPr>
        <w:tabs>
          <w:tab w:val="left" w:pos="0"/>
        </w:tabs>
        <w:spacing w:after="120" w:line="360" w:lineRule="auto"/>
        <w:jc w:val="both"/>
        <w:textAlignment w:val="baseline"/>
        <w:rPr>
          <w:rFonts w:ascii="Georgia" w:eastAsia="SimSun" w:hAnsi="Georgia" w:cs="Mangal"/>
          <w:color w:val="00000A"/>
          <w:kern w:val="0"/>
          <w:sz w:val="21"/>
          <w:szCs w:val="22"/>
          <w:lang w:eastAsia="zh-CN" w:bidi="hi-IN"/>
        </w:rPr>
      </w:pPr>
      <w:r w:rsidRPr="00334A3C">
        <w:rPr>
          <w:rFonts w:ascii="Georgia" w:eastAsia="SimSun" w:hAnsi="Georgia" w:cs="Mangal"/>
          <w:color w:val="00000A"/>
          <w:kern w:val="0"/>
          <w:sz w:val="21"/>
          <w:szCs w:val="22"/>
          <w:lang w:eastAsia="zh-CN" w:bidi="hi-IN"/>
        </w:rPr>
        <w:t xml:space="preserve">2 - Un second type de mutations résulte du contexte d’intensification de la concurrence à l’échelle mondiale. La bataille pour la compétitivité par les prix, qui s’impose aux entreprises, n’est pas sans conséquences sur l’emploi, le travail, son organisation et ses statuts. Elle peut conduire à des </w:t>
      </w:r>
      <w:r w:rsidRPr="00334A3C">
        <w:rPr>
          <w:rFonts w:ascii="Georgia" w:eastAsia="SimSun" w:hAnsi="Georgia" w:cs="Mangal"/>
          <w:color w:val="00000A"/>
          <w:kern w:val="0"/>
          <w:sz w:val="21"/>
          <w:szCs w:val="22"/>
          <w:lang w:eastAsia="zh-CN" w:bidi="hi-IN"/>
        </w:rPr>
        <w:lastRenderedPageBreak/>
        <w:t>phénomènes de précarisation. Elle induit, de fait, le développement de nouvelles formes d’emploi, de moins en moins souvent conformes au schéma classique du salariat entre un employé et un employeur</w:t>
      </w:r>
      <w:r w:rsidRPr="00334A3C">
        <w:rPr>
          <w:rFonts w:ascii="Georgia" w:eastAsia="SimSun" w:hAnsi="Georgia" w:cs="Mangal"/>
          <w:color w:val="00000A"/>
          <w:kern w:val="0"/>
          <w:sz w:val="21"/>
          <w:szCs w:val="22"/>
          <w:vertAlign w:val="superscript"/>
          <w:lang w:eastAsia="zh-CN" w:bidi="hi-IN"/>
        </w:rPr>
        <w:footnoteReference w:id="1"/>
      </w:r>
      <w:r w:rsidRPr="00334A3C">
        <w:rPr>
          <w:rFonts w:ascii="Georgia" w:eastAsia="SimSun" w:hAnsi="Georgia" w:cs="Mangal"/>
          <w:color w:val="00000A"/>
          <w:kern w:val="0"/>
          <w:sz w:val="21"/>
          <w:szCs w:val="22"/>
          <w:lang w:eastAsia="zh-CN" w:bidi="hi-IN"/>
        </w:rPr>
        <w:t>.</w:t>
      </w:r>
    </w:p>
    <w:p w:rsidR="00434E4F" w:rsidRPr="00334A3C" w:rsidRDefault="00434E4F" w:rsidP="00334A3C">
      <w:pPr>
        <w:tabs>
          <w:tab w:val="left" w:pos="0"/>
        </w:tabs>
        <w:spacing w:after="120" w:line="360" w:lineRule="auto"/>
        <w:jc w:val="both"/>
        <w:textAlignment w:val="baseline"/>
        <w:rPr>
          <w:rFonts w:ascii="Georgia" w:eastAsia="SimSun" w:hAnsi="Georgia" w:cs="Mangal"/>
          <w:color w:val="00000A"/>
          <w:kern w:val="0"/>
          <w:sz w:val="21"/>
          <w:szCs w:val="22"/>
          <w:lang w:eastAsia="zh-CN" w:bidi="hi-IN"/>
        </w:rPr>
      </w:pPr>
      <w:r w:rsidRPr="00334A3C">
        <w:rPr>
          <w:rFonts w:ascii="Georgia" w:eastAsia="SimSun" w:hAnsi="Georgia" w:cs="Mangal"/>
          <w:color w:val="00000A"/>
          <w:kern w:val="0"/>
          <w:sz w:val="21"/>
          <w:szCs w:val="22"/>
          <w:lang w:eastAsia="zh-CN" w:bidi="hi-IN"/>
        </w:rPr>
        <w:t>La réalité est de plus en plus celle de parcours professionnels hachés, peu linéaires, faits de ruptures, de transitions multiples et également de rebonds. Ces phénomènes renforcent les risques de déqualification et de déclassement, accentuent les effets de déterminismes sociaux et territoriaux.</w:t>
      </w:r>
    </w:p>
    <w:p w:rsidR="00434E4F" w:rsidRPr="00334A3C" w:rsidRDefault="00434E4F" w:rsidP="00334A3C">
      <w:pPr>
        <w:tabs>
          <w:tab w:val="left" w:pos="0"/>
        </w:tabs>
        <w:spacing w:after="120" w:line="360" w:lineRule="auto"/>
        <w:jc w:val="both"/>
        <w:textAlignment w:val="baseline"/>
        <w:rPr>
          <w:rFonts w:ascii="Georgia" w:eastAsia="SimSun" w:hAnsi="Georgia" w:cs="Mangal"/>
          <w:color w:val="00000A"/>
          <w:kern w:val="0"/>
          <w:sz w:val="21"/>
          <w:szCs w:val="22"/>
          <w:lang w:eastAsia="zh-CN" w:bidi="hi-IN"/>
        </w:rPr>
      </w:pPr>
      <w:r w:rsidRPr="00334A3C">
        <w:rPr>
          <w:rFonts w:ascii="Georgia" w:eastAsia="SimSun" w:hAnsi="Georgia" w:cs="Mangal"/>
          <w:color w:val="00000A"/>
          <w:kern w:val="0"/>
          <w:sz w:val="21"/>
          <w:szCs w:val="22"/>
          <w:lang w:eastAsia="zh-CN" w:bidi="hi-IN"/>
        </w:rPr>
        <w:t>Ces risques peuvent être encore accentués par le hiatus existant en Bretagne entre l’élévation constante du niveau de qualification des personnes (18 % de non diplômés contre 23,5% au niveau national) et le type d’emplois majoritairement à pourvoir compte tenu de son tissu industriel.</w:t>
      </w:r>
    </w:p>
    <w:p w:rsidR="00434E4F" w:rsidRPr="00334A3C" w:rsidRDefault="00434E4F" w:rsidP="00334A3C">
      <w:pPr>
        <w:tabs>
          <w:tab w:val="left" w:pos="0"/>
        </w:tabs>
        <w:spacing w:after="120" w:line="360" w:lineRule="auto"/>
        <w:jc w:val="both"/>
        <w:textAlignment w:val="baseline"/>
        <w:rPr>
          <w:rFonts w:ascii="Georgia" w:eastAsia="SimSun" w:hAnsi="Georgia" w:cs="Mangal"/>
          <w:color w:val="00000A"/>
          <w:kern w:val="0"/>
          <w:sz w:val="21"/>
          <w:szCs w:val="22"/>
          <w:lang w:eastAsia="zh-CN" w:bidi="hi-IN"/>
        </w:rPr>
      </w:pPr>
      <w:r w:rsidRPr="00334A3C">
        <w:rPr>
          <w:rFonts w:ascii="Georgia" w:eastAsia="SimSun" w:hAnsi="Georgia" w:cs="Mangal"/>
          <w:color w:val="00000A"/>
          <w:kern w:val="0"/>
          <w:sz w:val="21"/>
          <w:szCs w:val="22"/>
          <w:lang w:eastAsia="zh-CN" w:bidi="hi-IN"/>
        </w:rPr>
        <w:t>Dès lors, la priorité qui doit être donnée à la recherche d’une compétitivité hors prix, c'est-à-dire qui ne s’appuie pas sur la seule baisse des coûts, mais reposant sur les capacités d’innovation, de créativité, de qualité sur les marchés, n’en est que plus exigeante en termes de renouvellement des compétences, de modifications des organisations, de souplesse. Elle place résolument la compétence humaine au premier rang des enjeux de performance de notre économie.</w:t>
      </w:r>
    </w:p>
    <w:p w:rsidR="00434E4F" w:rsidRPr="00334A3C" w:rsidRDefault="00434E4F" w:rsidP="00334A3C">
      <w:pPr>
        <w:tabs>
          <w:tab w:val="left" w:pos="0"/>
        </w:tabs>
        <w:spacing w:after="120" w:line="360" w:lineRule="auto"/>
        <w:jc w:val="both"/>
        <w:textAlignment w:val="baseline"/>
        <w:rPr>
          <w:rFonts w:ascii="Georgia" w:eastAsia="SimSun" w:hAnsi="Georgia" w:cs="Mangal"/>
          <w:color w:val="00000A"/>
          <w:kern w:val="0"/>
          <w:sz w:val="21"/>
          <w:szCs w:val="22"/>
          <w:lang w:eastAsia="zh-CN" w:bidi="hi-IN"/>
        </w:rPr>
      </w:pPr>
      <w:r w:rsidRPr="00334A3C">
        <w:rPr>
          <w:rFonts w:ascii="Georgia" w:eastAsia="SimSun" w:hAnsi="Georgia" w:cs="Mangal"/>
          <w:color w:val="00000A"/>
          <w:kern w:val="0"/>
          <w:sz w:val="21"/>
          <w:szCs w:val="22"/>
          <w:lang w:eastAsia="zh-CN" w:bidi="hi-IN"/>
        </w:rPr>
        <w:t>3 - Un troisième type de mutations en cours résulte de la transition énergétique et environnementale. Elle représente un enjeu majeur et une exigence morale à l’égard des générations à venir. C’est en effet une priorité qui doit nourrir notre réflexion sur le modèle de développement économique et social que nous souhaitons construire. Elle doit aussi être perçue par chacun comme une formidable opportunité de relais de croissance, d’émergence de nouvelles filières et de nouveaux métiers. Mais, sur ce plan aussi, l’exigence est immense en termes de remises en cause, de paris et d’investissement sur de nouvelles compétences et de nouveaux savoirs.</w:t>
      </w:r>
    </w:p>
    <w:p w:rsidR="00434E4F" w:rsidRPr="00334A3C" w:rsidRDefault="00434E4F" w:rsidP="00334A3C">
      <w:pPr>
        <w:tabs>
          <w:tab w:val="left" w:pos="0"/>
        </w:tabs>
        <w:spacing w:after="120" w:line="360" w:lineRule="auto"/>
        <w:jc w:val="both"/>
        <w:textAlignment w:val="baseline"/>
        <w:rPr>
          <w:rFonts w:ascii="Georgia" w:eastAsia="SimSun" w:hAnsi="Georgia" w:cs="Mangal"/>
          <w:color w:val="00000A"/>
          <w:kern w:val="0"/>
          <w:sz w:val="21"/>
          <w:szCs w:val="22"/>
          <w:lang w:eastAsia="zh-CN" w:bidi="hi-IN"/>
        </w:rPr>
      </w:pPr>
      <w:r w:rsidRPr="00334A3C">
        <w:rPr>
          <w:rFonts w:ascii="Georgia" w:eastAsia="SimSun" w:hAnsi="Georgia" w:cs="Mangal"/>
          <w:color w:val="00000A"/>
          <w:kern w:val="0"/>
          <w:sz w:val="21"/>
          <w:szCs w:val="22"/>
          <w:lang w:eastAsia="zh-CN" w:bidi="hi-IN"/>
        </w:rPr>
        <w:t>4 - Le quatrième type de mutations est la transformation numérique qui touche à la fois les comportements, les pratiques professionnelles, les modes de production et les modes de transmission du savoir. Cette révolution appelle de nouveaux métiers pas encore connus à ce jour, mais tout autant de nouvelles compétences à intégrer dans les métiers existants si l’on veut les maintenir.</w:t>
      </w:r>
    </w:p>
    <w:p w:rsidR="00434E4F" w:rsidRPr="00334A3C" w:rsidRDefault="00434E4F" w:rsidP="00334A3C">
      <w:pPr>
        <w:tabs>
          <w:tab w:val="left" w:pos="0"/>
        </w:tabs>
        <w:spacing w:after="120" w:line="360" w:lineRule="auto"/>
        <w:jc w:val="both"/>
        <w:textAlignment w:val="baseline"/>
        <w:rPr>
          <w:rFonts w:ascii="Georgia" w:eastAsia="SimSun" w:hAnsi="Georgia" w:cs="Mangal"/>
          <w:color w:val="00000A"/>
          <w:kern w:val="0"/>
          <w:sz w:val="21"/>
          <w:szCs w:val="22"/>
          <w:lang w:eastAsia="zh-CN" w:bidi="hi-IN"/>
        </w:rPr>
      </w:pPr>
      <w:r w:rsidRPr="00334A3C">
        <w:rPr>
          <w:rFonts w:ascii="Georgia" w:eastAsia="SimSun" w:hAnsi="Georgia" w:cs="Mangal"/>
          <w:color w:val="00000A"/>
          <w:kern w:val="0"/>
          <w:sz w:val="21"/>
          <w:szCs w:val="22"/>
          <w:lang w:eastAsia="zh-CN" w:bidi="hi-IN"/>
        </w:rPr>
        <w:t xml:space="preserve">5 - Le cinquième type de mutations résulte des dynamiques démographiques, marquées, pour la Bretagne, par un double mouvement d’augmentation de la population (près de 20 000 habitants de plus chaque année, inégalement répartis sur le territoire), en particulier liée à des phénomènes migratoires, et de vieillissement de cette population, plus important que dans la moyenne nationale. </w:t>
      </w:r>
    </w:p>
    <w:p w:rsidR="00434E4F" w:rsidRPr="00334A3C" w:rsidRDefault="00434E4F" w:rsidP="00334A3C">
      <w:pPr>
        <w:tabs>
          <w:tab w:val="left" w:pos="0"/>
        </w:tabs>
        <w:spacing w:after="120" w:line="360" w:lineRule="auto"/>
        <w:jc w:val="both"/>
        <w:textAlignment w:val="baseline"/>
        <w:rPr>
          <w:rFonts w:ascii="Georgia" w:eastAsia="SimSun" w:hAnsi="Georgia" w:cs="Mangal"/>
          <w:color w:val="00000A"/>
          <w:kern w:val="0"/>
          <w:sz w:val="21"/>
          <w:szCs w:val="22"/>
          <w:lang w:eastAsia="zh-CN" w:bidi="hi-IN"/>
        </w:rPr>
      </w:pPr>
      <w:r w:rsidRPr="00334A3C">
        <w:rPr>
          <w:rFonts w:ascii="Georgia" w:eastAsia="SimSun" w:hAnsi="Georgia" w:cs="Mangal"/>
          <w:color w:val="00000A"/>
          <w:kern w:val="0"/>
          <w:sz w:val="21"/>
          <w:szCs w:val="22"/>
          <w:lang w:eastAsia="zh-CN" w:bidi="hi-IN"/>
        </w:rPr>
        <w:t>Les impacts sont nombreux. Ils portent sur les équilibres territoriaux et les phénomènes de forte polarisation urbaine des emplois. Ils se traduisent par de forts enjeux de formation d’une jeunesse nombreuse, et par la nécessité, aussi, de répondre aux besoins spécifiques des séniors. C’est l’enjeu des 180 000 départs</w:t>
      </w:r>
      <w:r w:rsidRPr="00334A3C">
        <w:rPr>
          <w:rFonts w:ascii="Georgia" w:eastAsia="SimSun" w:hAnsi="Georgia" w:cs="Mangal"/>
          <w:color w:val="00000A"/>
          <w:kern w:val="0"/>
          <w:sz w:val="21"/>
          <w:szCs w:val="22"/>
          <w:vertAlign w:val="superscript"/>
          <w:lang w:eastAsia="zh-CN" w:bidi="hi-IN"/>
        </w:rPr>
        <w:footnoteReference w:id="2"/>
      </w:r>
      <w:r w:rsidRPr="00334A3C">
        <w:rPr>
          <w:rFonts w:ascii="Georgia" w:eastAsia="SimSun" w:hAnsi="Georgia" w:cs="Mangal"/>
          <w:color w:val="00000A"/>
          <w:kern w:val="0"/>
          <w:sz w:val="21"/>
          <w:szCs w:val="22"/>
          <w:lang w:eastAsia="zh-CN" w:bidi="hi-IN"/>
        </w:rPr>
        <w:t xml:space="preserve"> à la retraite en Bretagne entre 2016 et 2020. Ce sont aussi les opportunités ouvertes par le développement de la silver économie. Liées par ailleurs aux fortes spécificités bretonnes en matière de santé, ces questions font du développement des filières sanitaires et sociales une priorité.</w:t>
      </w:r>
    </w:p>
    <w:p w:rsidR="00434E4F" w:rsidRPr="00334A3C" w:rsidRDefault="00434E4F" w:rsidP="00334A3C">
      <w:pPr>
        <w:pStyle w:val="Textecourant"/>
        <w:rPr>
          <w:rFonts w:eastAsia="SimSun" w:cs="Mangal"/>
          <w:color w:val="00000A"/>
          <w:spacing w:val="0"/>
          <w:kern w:val="0"/>
          <w:szCs w:val="22"/>
          <w:lang w:eastAsia="zh-CN" w:bidi="hi-IN"/>
        </w:rPr>
      </w:pPr>
      <w:r w:rsidRPr="00334A3C">
        <w:rPr>
          <w:rFonts w:eastAsia="SimSun" w:cs="Mangal"/>
          <w:color w:val="00000A"/>
          <w:spacing w:val="0"/>
          <w:kern w:val="0"/>
          <w:szCs w:val="22"/>
          <w:lang w:eastAsia="zh-CN" w:bidi="hi-IN"/>
        </w:rPr>
        <w:t>On ajoutera enfin les enjeux majeurs, pour le tissu des entreprises bretonnes, du renouvellement des générations d’entrepreneurs.</w:t>
      </w:r>
    </w:p>
    <w:p w:rsidR="00434E4F" w:rsidRPr="00334A3C" w:rsidRDefault="00434E4F" w:rsidP="00334A3C">
      <w:pPr>
        <w:suppressAutoHyphens w:val="0"/>
        <w:spacing w:after="120" w:line="360" w:lineRule="auto"/>
        <w:rPr>
          <w:rFonts w:ascii="Georgia" w:hAnsi="Georgia"/>
          <w:b/>
          <w:spacing w:val="-10"/>
          <w:kern w:val="21"/>
          <w:sz w:val="21"/>
          <w:szCs w:val="21"/>
        </w:rPr>
      </w:pPr>
      <w:r w:rsidRPr="00334A3C">
        <w:rPr>
          <w:rFonts w:ascii="Georgia" w:hAnsi="Georgia"/>
          <w:b/>
          <w:sz w:val="21"/>
        </w:rPr>
        <w:br w:type="page"/>
      </w:r>
    </w:p>
    <w:p w:rsidR="00434E4F" w:rsidRPr="00334A3C" w:rsidRDefault="00434E4F" w:rsidP="00334A3C">
      <w:pPr>
        <w:tabs>
          <w:tab w:val="left" w:pos="0"/>
        </w:tabs>
        <w:spacing w:after="120" w:line="360" w:lineRule="auto"/>
        <w:jc w:val="both"/>
        <w:textAlignment w:val="baseline"/>
        <w:rPr>
          <w:rFonts w:ascii="Georgia" w:eastAsia="SimSun" w:hAnsi="Georgia" w:cs="Mangal"/>
          <w:b/>
          <w:color w:val="00000A"/>
          <w:kern w:val="0"/>
          <w:sz w:val="21"/>
          <w:szCs w:val="22"/>
          <w:lang w:eastAsia="zh-CN" w:bidi="hi-IN"/>
        </w:rPr>
      </w:pPr>
      <w:r w:rsidRPr="00334A3C">
        <w:rPr>
          <w:rFonts w:ascii="Georgia" w:eastAsia="SimSun" w:hAnsi="Georgia" w:cs="Mangal"/>
          <w:b/>
          <w:color w:val="00000A"/>
          <w:kern w:val="0"/>
          <w:sz w:val="21"/>
          <w:szCs w:val="22"/>
          <w:lang w:eastAsia="zh-CN" w:bidi="hi-IN"/>
        </w:rPr>
        <w:lastRenderedPageBreak/>
        <w:t>Un défi : « faire système ».</w:t>
      </w:r>
    </w:p>
    <w:p w:rsidR="00434E4F" w:rsidRPr="00334A3C" w:rsidRDefault="00434E4F" w:rsidP="00334A3C">
      <w:pPr>
        <w:tabs>
          <w:tab w:val="left" w:pos="0"/>
        </w:tabs>
        <w:spacing w:after="120" w:line="360" w:lineRule="auto"/>
        <w:jc w:val="both"/>
        <w:textAlignment w:val="baseline"/>
        <w:rPr>
          <w:rFonts w:ascii="Georgia" w:eastAsia="SimSun" w:hAnsi="Georgia" w:cs="Mangal"/>
          <w:color w:val="00000A"/>
          <w:kern w:val="0"/>
          <w:sz w:val="21"/>
          <w:szCs w:val="22"/>
          <w:lang w:eastAsia="zh-CN" w:bidi="hi-IN"/>
        </w:rPr>
      </w:pPr>
      <w:r w:rsidRPr="00334A3C">
        <w:rPr>
          <w:rFonts w:ascii="Georgia" w:eastAsia="SimSun" w:hAnsi="Georgia" w:cs="Mangal"/>
          <w:color w:val="00000A"/>
          <w:kern w:val="0"/>
          <w:sz w:val="21"/>
          <w:szCs w:val="22"/>
          <w:lang w:eastAsia="zh-CN" w:bidi="hi-IN"/>
        </w:rPr>
        <w:t>La prise en compte de ces mutations est un défi global. Global, car la complexité des enjeux appelle des réponses globales, voire systémiques, elles aussi. Il convient, à l’évidence, de renouveler nos regards pour préparer aux nouveaux métiers et aux nouvelles compétences, pour bâtir avec les personnes de véritables parcours professionnels et de vie, par de nouvelles modalités d’accompagnement.</w:t>
      </w:r>
    </w:p>
    <w:p w:rsidR="00434E4F" w:rsidRPr="00334A3C" w:rsidRDefault="00434E4F" w:rsidP="00334A3C">
      <w:pPr>
        <w:tabs>
          <w:tab w:val="left" w:pos="0"/>
        </w:tabs>
        <w:spacing w:after="120" w:line="360" w:lineRule="auto"/>
        <w:jc w:val="both"/>
        <w:textAlignment w:val="baseline"/>
        <w:rPr>
          <w:rFonts w:ascii="Georgia" w:eastAsia="SimSun" w:hAnsi="Georgia" w:cs="Mangal"/>
          <w:color w:val="00000A"/>
          <w:kern w:val="0"/>
          <w:sz w:val="21"/>
          <w:szCs w:val="22"/>
          <w:lang w:eastAsia="zh-CN" w:bidi="hi-IN"/>
        </w:rPr>
      </w:pPr>
      <w:r w:rsidRPr="00334A3C">
        <w:rPr>
          <w:rFonts w:ascii="Georgia" w:eastAsia="SimSun" w:hAnsi="Georgia" w:cs="Mangal"/>
          <w:color w:val="00000A"/>
          <w:kern w:val="0"/>
          <w:sz w:val="21"/>
          <w:szCs w:val="22"/>
          <w:lang w:eastAsia="zh-CN" w:bidi="hi-IN"/>
        </w:rPr>
        <w:t>Pour ce faire, notre système souffre de trop nombreux cloisonnements qu’il convient de dépasser : il continue de résonner en priorité dans une logique d’offre de dispositifs, par rapport à des publics spécifiques. La prescription reste encore le modèle dominant de nos pratiques.</w:t>
      </w:r>
    </w:p>
    <w:p w:rsidR="00434E4F" w:rsidRPr="00334A3C" w:rsidRDefault="00434E4F" w:rsidP="00334A3C">
      <w:pPr>
        <w:tabs>
          <w:tab w:val="left" w:pos="0"/>
        </w:tabs>
        <w:spacing w:after="120" w:line="360" w:lineRule="auto"/>
        <w:jc w:val="both"/>
        <w:textAlignment w:val="baseline"/>
        <w:rPr>
          <w:rFonts w:ascii="Georgia" w:eastAsia="SimSun" w:hAnsi="Georgia" w:cs="Mangal"/>
          <w:color w:val="00000A"/>
          <w:kern w:val="0"/>
          <w:sz w:val="21"/>
          <w:szCs w:val="22"/>
          <w:lang w:eastAsia="zh-CN" w:bidi="hi-IN"/>
        </w:rPr>
      </w:pPr>
      <w:r w:rsidRPr="00334A3C">
        <w:rPr>
          <w:rFonts w:ascii="Georgia" w:eastAsia="SimSun" w:hAnsi="Georgia" w:cs="Mangal"/>
          <w:color w:val="00000A"/>
          <w:kern w:val="0"/>
          <w:sz w:val="21"/>
          <w:szCs w:val="22"/>
          <w:lang w:eastAsia="zh-CN" w:bidi="hi-IN"/>
        </w:rPr>
        <w:t>Il continue aussi de segmenter les temps de vie des individus entre formation initiale, formation continue, orientation, accompagnement vers l’emploi, comme si chacun de ces temps ne s’inscrivait pas, en réalité dans un parcours qui, pour être haché, n’en est pas moins unique, lié à une personne, au-delà de son statut et de sa « catégorie ».</w:t>
      </w:r>
    </w:p>
    <w:p w:rsidR="00434E4F" w:rsidRPr="00334A3C" w:rsidRDefault="00434E4F" w:rsidP="00334A3C">
      <w:pPr>
        <w:tabs>
          <w:tab w:val="left" w:pos="0"/>
        </w:tabs>
        <w:spacing w:after="120" w:line="360" w:lineRule="auto"/>
        <w:jc w:val="both"/>
        <w:textAlignment w:val="baseline"/>
        <w:rPr>
          <w:rFonts w:ascii="Georgia" w:eastAsia="SimSun" w:hAnsi="Georgia" w:cs="Mangal"/>
          <w:color w:val="00000A"/>
          <w:kern w:val="0"/>
          <w:sz w:val="21"/>
          <w:szCs w:val="22"/>
          <w:lang w:eastAsia="zh-CN" w:bidi="hi-IN"/>
        </w:rPr>
      </w:pPr>
      <w:r w:rsidRPr="00334A3C">
        <w:rPr>
          <w:rFonts w:ascii="Georgia" w:eastAsia="SimSun" w:hAnsi="Georgia" w:cs="Mangal"/>
          <w:color w:val="00000A"/>
          <w:kern w:val="0"/>
          <w:sz w:val="21"/>
          <w:szCs w:val="22"/>
          <w:lang w:eastAsia="zh-CN" w:bidi="hi-IN"/>
        </w:rPr>
        <w:t>Il continue également à segmenter les acteurs du développement économique et ceux de la formation comme si les deux sujets, celui des compétences humaines et celui de la performance de l’entreprise n’étaient pas intimement liés.</w:t>
      </w:r>
    </w:p>
    <w:p w:rsidR="00434E4F" w:rsidRPr="00334A3C" w:rsidRDefault="00434E4F" w:rsidP="00334A3C">
      <w:pPr>
        <w:tabs>
          <w:tab w:val="left" w:pos="0"/>
        </w:tabs>
        <w:spacing w:after="120" w:line="360" w:lineRule="auto"/>
        <w:jc w:val="both"/>
        <w:textAlignment w:val="baseline"/>
        <w:rPr>
          <w:rFonts w:ascii="Georgia" w:eastAsia="SimSun" w:hAnsi="Georgia" w:cs="Mangal"/>
          <w:color w:val="00000A"/>
          <w:kern w:val="0"/>
          <w:sz w:val="21"/>
          <w:szCs w:val="22"/>
          <w:lang w:eastAsia="zh-CN" w:bidi="hi-IN"/>
        </w:rPr>
      </w:pPr>
      <w:r w:rsidRPr="00334A3C">
        <w:rPr>
          <w:rFonts w:ascii="Georgia" w:eastAsia="SimSun" w:hAnsi="Georgia" w:cs="Mangal"/>
          <w:color w:val="00000A"/>
          <w:kern w:val="0"/>
          <w:sz w:val="21"/>
          <w:szCs w:val="22"/>
          <w:lang w:eastAsia="zh-CN" w:bidi="hi-IN"/>
        </w:rPr>
        <w:t xml:space="preserve">La persistance de ces segmentations nuit à l’efficacité de l’action entreprise. Mais elle s’explique, pour partie, par l’étendue des enjeux, appelant l’intervention d’un grand nombre d’acteurs. Et si les récentes lois intervenues sont venues apporter des clarifications dans la répartition des rôles, améliorant la cohérence de l’organisation, celle-ci n’en maintient pas moins la pluralité des intervenants et des responsabilités. C’est donc cette organisation et son fonctionnement qu’il convient d’améliorer, de rendre plus fluide pour gagner en efficacité de l’action collective. </w:t>
      </w:r>
    </w:p>
    <w:p w:rsidR="00434E4F" w:rsidRPr="00334A3C" w:rsidRDefault="00434E4F" w:rsidP="00334A3C">
      <w:pPr>
        <w:tabs>
          <w:tab w:val="left" w:pos="0"/>
        </w:tabs>
        <w:spacing w:after="120" w:line="360" w:lineRule="auto"/>
        <w:jc w:val="both"/>
        <w:textAlignment w:val="baseline"/>
        <w:rPr>
          <w:rFonts w:ascii="Georgia" w:eastAsia="SimSun" w:hAnsi="Georgia" w:cs="Mangal"/>
          <w:color w:val="00000A"/>
          <w:kern w:val="0"/>
          <w:sz w:val="21"/>
          <w:szCs w:val="22"/>
          <w:lang w:eastAsia="zh-CN" w:bidi="hi-IN"/>
        </w:rPr>
      </w:pPr>
      <w:r w:rsidRPr="00334A3C">
        <w:rPr>
          <w:rFonts w:ascii="Georgia" w:eastAsia="SimSun" w:hAnsi="Georgia" w:cs="Mangal"/>
          <w:color w:val="00000A"/>
          <w:kern w:val="0"/>
          <w:sz w:val="21"/>
          <w:szCs w:val="22"/>
          <w:lang w:eastAsia="zh-CN" w:bidi="hi-IN"/>
        </w:rPr>
        <w:t>Les acteurs bretons s’y engagent, forts de leur expérience du quadripartisme, illustrée dans le fonctionnement du CREFOP comme dans la mise en place de la Conférence sociale et de la mobilisation collective, qui a permis la réussite récente de la mise en œuvre du plan de mobilisation pour l’emploi.</w:t>
      </w:r>
    </w:p>
    <w:p w:rsidR="0044216D" w:rsidRPr="00334A3C" w:rsidRDefault="0044216D" w:rsidP="00334A3C">
      <w:pPr>
        <w:pStyle w:val="Textecourant"/>
      </w:pPr>
    </w:p>
    <w:p w:rsidR="00434E4F" w:rsidRPr="00334A3C" w:rsidRDefault="00434E4F" w:rsidP="00334A3C">
      <w:pPr>
        <w:tabs>
          <w:tab w:val="left" w:pos="0"/>
        </w:tabs>
        <w:spacing w:after="120" w:line="360" w:lineRule="auto"/>
        <w:jc w:val="both"/>
        <w:textAlignment w:val="baseline"/>
        <w:rPr>
          <w:rFonts w:ascii="Georgia" w:eastAsia="SimSun" w:hAnsi="Georgia" w:cs="Mangal"/>
          <w:b/>
          <w:color w:val="00000A"/>
          <w:kern w:val="0"/>
          <w:sz w:val="21"/>
          <w:szCs w:val="22"/>
          <w:lang w:eastAsia="zh-CN" w:bidi="hi-IN"/>
        </w:rPr>
      </w:pPr>
      <w:r w:rsidRPr="00334A3C">
        <w:rPr>
          <w:rFonts w:ascii="Georgia" w:eastAsia="SimSun" w:hAnsi="Georgia" w:cs="Mangal"/>
          <w:b/>
          <w:color w:val="00000A"/>
          <w:kern w:val="0"/>
          <w:sz w:val="21"/>
          <w:szCs w:val="22"/>
          <w:lang w:eastAsia="zh-CN" w:bidi="hi-IN"/>
        </w:rPr>
        <w:t>Un CPRDFOP pour renouveler notre manière d’agir ensemble.</w:t>
      </w:r>
    </w:p>
    <w:p w:rsidR="00434E4F" w:rsidRPr="00334A3C" w:rsidRDefault="00434E4F" w:rsidP="00334A3C">
      <w:pPr>
        <w:tabs>
          <w:tab w:val="left" w:pos="0"/>
        </w:tabs>
        <w:spacing w:after="120" w:line="360" w:lineRule="auto"/>
        <w:jc w:val="both"/>
        <w:textAlignment w:val="baseline"/>
        <w:rPr>
          <w:rFonts w:ascii="Georgia" w:eastAsia="SimSun" w:hAnsi="Georgia" w:cs="Mangal"/>
          <w:color w:val="00000A"/>
          <w:kern w:val="0"/>
          <w:sz w:val="21"/>
          <w:szCs w:val="22"/>
          <w:lang w:eastAsia="zh-CN" w:bidi="hi-IN"/>
        </w:rPr>
      </w:pPr>
      <w:r w:rsidRPr="00334A3C">
        <w:rPr>
          <w:rFonts w:ascii="Georgia" w:eastAsia="SimSun" w:hAnsi="Georgia" w:cs="Mangal"/>
          <w:color w:val="00000A"/>
          <w:kern w:val="0"/>
          <w:sz w:val="21"/>
          <w:szCs w:val="22"/>
          <w:lang w:eastAsia="zh-CN" w:bidi="hi-IN"/>
        </w:rPr>
        <w:t>Décloisonner les approches, faute d’aller vers un système de répartition stricte des compétences, implique donc que la priorité soit donnée à la qualité de la gouvernance du système.</w:t>
      </w:r>
    </w:p>
    <w:p w:rsidR="00434E4F" w:rsidRPr="00334A3C" w:rsidRDefault="00434E4F" w:rsidP="00334A3C">
      <w:pPr>
        <w:tabs>
          <w:tab w:val="left" w:pos="0"/>
        </w:tabs>
        <w:spacing w:after="120" w:line="360" w:lineRule="auto"/>
        <w:jc w:val="both"/>
        <w:textAlignment w:val="baseline"/>
        <w:rPr>
          <w:rFonts w:ascii="Georgia" w:eastAsia="SimSun" w:hAnsi="Georgia" w:cs="Mangal"/>
          <w:color w:val="00000A"/>
          <w:kern w:val="0"/>
          <w:sz w:val="21"/>
          <w:szCs w:val="22"/>
          <w:lang w:eastAsia="zh-CN" w:bidi="hi-IN"/>
        </w:rPr>
      </w:pPr>
      <w:r w:rsidRPr="00334A3C">
        <w:rPr>
          <w:rFonts w:ascii="Georgia" w:eastAsia="SimSun" w:hAnsi="Georgia" w:cs="Mangal"/>
          <w:color w:val="00000A"/>
          <w:kern w:val="0"/>
          <w:sz w:val="21"/>
          <w:szCs w:val="22"/>
          <w:lang w:eastAsia="zh-CN" w:bidi="hi-IN"/>
        </w:rPr>
        <w:t xml:space="preserve">La loi donne à cet égard une responsabilité nouvelle au Conseil régional, à double titre. </w:t>
      </w:r>
    </w:p>
    <w:p w:rsidR="00434E4F" w:rsidRPr="00334A3C" w:rsidRDefault="00434E4F" w:rsidP="00334A3C">
      <w:pPr>
        <w:tabs>
          <w:tab w:val="left" w:pos="0"/>
        </w:tabs>
        <w:spacing w:after="120" w:line="360" w:lineRule="auto"/>
        <w:jc w:val="both"/>
        <w:textAlignment w:val="baseline"/>
        <w:rPr>
          <w:rFonts w:ascii="Georgia" w:eastAsia="SimSun" w:hAnsi="Georgia" w:cs="Mangal"/>
          <w:color w:val="00000A"/>
          <w:kern w:val="0"/>
          <w:sz w:val="21"/>
          <w:szCs w:val="22"/>
          <w:lang w:eastAsia="zh-CN" w:bidi="hi-IN"/>
        </w:rPr>
      </w:pPr>
      <w:r w:rsidRPr="00334A3C">
        <w:rPr>
          <w:rFonts w:ascii="Georgia" w:eastAsia="SimSun" w:hAnsi="Georgia" w:cs="Mangal"/>
          <w:color w:val="00000A"/>
          <w:kern w:val="0"/>
          <w:sz w:val="21"/>
          <w:szCs w:val="22"/>
          <w:lang w:eastAsia="zh-CN" w:bidi="hi-IN"/>
        </w:rPr>
        <w:t xml:space="preserve">Le premier est qu’en confirmant ses responsabilités sur les champs de l’aide aux entreprises, de l’orientation et de la formation initiale et continue, elle conforte ses compétences et en fait un acteur plus central que jamais pour assurer ce lien entre les différents enjeux, du développement économique au développement des formations. </w:t>
      </w:r>
    </w:p>
    <w:p w:rsidR="00434E4F" w:rsidRPr="00334A3C" w:rsidRDefault="00434E4F" w:rsidP="00334A3C">
      <w:pPr>
        <w:tabs>
          <w:tab w:val="left" w:pos="0"/>
        </w:tabs>
        <w:spacing w:after="120" w:line="360" w:lineRule="auto"/>
        <w:jc w:val="both"/>
        <w:textAlignment w:val="baseline"/>
        <w:rPr>
          <w:rFonts w:ascii="Georgia" w:eastAsia="SimSun" w:hAnsi="Georgia" w:cs="Mangal"/>
          <w:color w:val="00000A"/>
          <w:kern w:val="0"/>
          <w:sz w:val="21"/>
          <w:szCs w:val="22"/>
          <w:lang w:eastAsia="zh-CN" w:bidi="hi-IN"/>
        </w:rPr>
      </w:pPr>
      <w:r w:rsidRPr="00334A3C">
        <w:rPr>
          <w:rFonts w:ascii="Georgia" w:eastAsia="SimSun" w:hAnsi="Georgia" w:cs="Mangal"/>
          <w:color w:val="00000A"/>
          <w:kern w:val="0"/>
          <w:sz w:val="21"/>
          <w:szCs w:val="22"/>
          <w:lang w:eastAsia="zh-CN" w:bidi="hi-IN"/>
        </w:rPr>
        <w:t xml:space="preserve">Mais la loi confie aussi explicitement un rôle de coordination des acteurs au Conseil régional en le rendant responsable de l’élaboration du CPRDFOP, document stratégique et partagé de mise en cohérence de l’action au regard d’ambitions partagées. </w:t>
      </w:r>
    </w:p>
    <w:p w:rsidR="00434E4F" w:rsidRPr="00334A3C" w:rsidRDefault="00434E4F" w:rsidP="00334A3C">
      <w:pPr>
        <w:tabs>
          <w:tab w:val="left" w:pos="0"/>
        </w:tabs>
        <w:spacing w:after="120" w:line="360" w:lineRule="auto"/>
        <w:jc w:val="both"/>
        <w:textAlignment w:val="baseline"/>
        <w:rPr>
          <w:rFonts w:ascii="Georgia" w:eastAsia="SimSun" w:hAnsi="Georgia" w:cs="Mangal"/>
          <w:color w:val="00000A"/>
          <w:kern w:val="0"/>
          <w:sz w:val="21"/>
          <w:szCs w:val="22"/>
          <w:lang w:eastAsia="zh-CN" w:bidi="hi-IN"/>
        </w:rPr>
      </w:pPr>
      <w:r w:rsidRPr="00334A3C">
        <w:rPr>
          <w:rFonts w:ascii="Georgia" w:eastAsia="SimSun" w:hAnsi="Georgia" w:cs="Mangal"/>
          <w:color w:val="00000A"/>
          <w:kern w:val="0"/>
          <w:sz w:val="21"/>
          <w:szCs w:val="22"/>
          <w:lang w:eastAsia="zh-CN" w:bidi="hi-IN"/>
        </w:rPr>
        <w:t xml:space="preserve">Cette compétence relève d’une responsabilité de mise en cohérence, de mobilisation de chacun, de valorisation de l’action de tous. L’enjeu est donc, tout autant de savoir innover pour de nouveaux dispositifs, en nous appuyant notamment sur des démarches expérimentales, que de savoir mieux utiliser </w:t>
      </w:r>
      <w:r w:rsidRPr="00334A3C">
        <w:rPr>
          <w:rFonts w:ascii="Georgia" w:eastAsia="SimSun" w:hAnsi="Georgia" w:cs="Mangal"/>
          <w:color w:val="00000A"/>
          <w:kern w:val="0"/>
          <w:sz w:val="21"/>
          <w:szCs w:val="22"/>
          <w:lang w:eastAsia="zh-CN" w:bidi="hi-IN"/>
        </w:rPr>
        <w:lastRenderedPageBreak/>
        <w:t>ceux qui existent déjà, en les rendant plus cohérents entre eux. Et à cet objectif de cohérence, s’ajoute celui de lisibilité du système, pour ses acteurs comme pour ses usagers. C’est ce qui fait de la gouvernance et de la manière d’agir ensemble le cœur du CPRDFOP.</w:t>
      </w:r>
    </w:p>
    <w:p w:rsidR="00A74A27" w:rsidRDefault="00434E4F" w:rsidP="00334A3C">
      <w:pPr>
        <w:pStyle w:val="Textecourant"/>
        <w:rPr>
          <w:rFonts w:eastAsia="SimSun" w:cs="Mangal"/>
          <w:color w:val="00000A"/>
          <w:spacing w:val="0"/>
          <w:kern w:val="0"/>
          <w:szCs w:val="22"/>
          <w:lang w:eastAsia="zh-CN" w:bidi="hi-IN"/>
        </w:rPr>
      </w:pPr>
      <w:r w:rsidRPr="00334A3C">
        <w:rPr>
          <w:rFonts w:eastAsia="SimSun" w:cs="Mangal"/>
          <w:color w:val="00000A"/>
          <w:spacing w:val="0"/>
          <w:kern w:val="0"/>
          <w:szCs w:val="22"/>
          <w:lang w:eastAsia="zh-CN" w:bidi="hi-IN"/>
        </w:rPr>
        <w:t>Le défi est celui du décloisonnement entre acteurs, entre problématiques, entre approches pour une réponse plus efficace aux attentes légitimes de nos concitoyens dans la construction de leurs parcours, ainsi qu’aux attentes des entreprises dans leurs besoins immédiats et futurs.</w:t>
      </w:r>
    </w:p>
    <w:p w:rsidR="00411B89" w:rsidRPr="00334A3C" w:rsidRDefault="00411B89" w:rsidP="00334A3C">
      <w:pPr>
        <w:pStyle w:val="Textecourant"/>
      </w:pPr>
    </w:p>
    <w:p w:rsidR="00434E4F" w:rsidRPr="00334A3C" w:rsidRDefault="00434E4F" w:rsidP="00334A3C">
      <w:pPr>
        <w:tabs>
          <w:tab w:val="left" w:pos="0"/>
        </w:tabs>
        <w:spacing w:after="120" w:line="360" w:lineRule="auto"/>
        <w:jc w:val="both"/>
        <w:textAlignment w:val="baseline"/>
        <w:rPr>
          <w:rFonts w:ascii="Georgia" w:eastAsia="SimSun" w:hAnsi="Georgia" w:cs="Mangal"/>
          <w:b/>
          <w:color w:val="00000A"/>
          <w:kern w:val="0"/>
          <w:sz w:val="21"/>
          <w:szCs w:val="22"/>
          <w:lang w:eastAsia="zh-CN" w:bidi="hi-IN"/>
        </w:rPr>
      </w:pPr>
      <w:r w:rsidRPr="00334A3C">
        <w:rPr>
          <w:rFonts w:ascii="Georgia" w:eastAsia="SimSun" w:hAnsi="Georgia" w:cs="Mangal"/>
          <w:b/>
          <w:color w:val="00000A"/>
          <w:kern w:val="0"/>
          <w:sz w:val="21"/>
          <w:szCs w:val="22"/>
          <w:lang w:eastAsia="zh-CN" w:bidi="hi-IN"/>
        </w:rPr>
        <w:t>Le CPRDFOP, une ambition partagée.</w:t>
      </w:r>
    </w:p>
    <w:p w:rsidR="00434E4F" w:rsidRPr="00334A3C" w:rsidRDefault="00434E4F" w:rsidP="00334A3C">
      <w:pPr>
        <w:tabs>
          <w:tab w:val="left" w:pos="0"/>
        </w:tabs>
        <w:spacing w:after="120" w:line="360" w:lineRule="auto"/>
        <w:jc w:val="both"/>
        <w:textAlignment w:val="baseline"/>
        <w:rPr>
          <w:rFonts w:ascii="Georgia" w:eastAsia="SimSun" w:hAnsi="Georgia" w:cs="Mangal"/>
          <w:color w:val="00000A"/>
          <w:kern w:val="0"/>
          <w:sz w:val="21"/>
          <w:szCs w:val="22"/>
          <w:lang w:eastAsia="zh-CN" w:bidi="hi-IN"/>
        </w:rPr>
      </w:pPr>
      <w:r w:rsidRPr="00334A3C">
        <w:rPr>
          <w:rFonts w:ascii="Georgia" w:eastAsia="SimSun" w:hAnsi="Georgia" w:cs="Mangal"/>
          <w:color w:val="00000A"/>
          <w:kern w:val="0"/>
          <w:sz w:val="21"/>
          <w:szCs w:val="22"/>
          <w:lang w:eastAsia="zh-CN" w:bidi="hi-IN"/>
        </w:rPr>
        <w:t>Le CPRDFOP est d’abord l’expression d’une ambition et d’une stratégie de mise en œuvre. C’est un document par lequel les acteurs du quadripartisme partagent leur vision des défis à relever, se fixent des orientations stratégiques, une méthode pour être plus efficaces et identifient les grands chantiers à mener à bien.</w:t>
      </w:r>
    </w:p>
    <w:p w:rsidR="00434E4F" w:rsidRPr="00334A3C" w:rsidRDefault="00434E4F" w:rsidP="00334A3C">
      <w:pPr>
        <w:tabs>
          <w:tab w:val="left" w:pos="0"/>
        </w:tabs>
        <w:spacing w:after="120" w:line="360" w:lineRule="auto"/>
        <w:jc w:val="both"/>
        <w:textAlignment w:val="baseline"/>
        <w:rPr>
          <w:rFonts w:ascii="Georgia" w:eastAsia="SimSun" w:hAnsi="Georgia" w:cs="Mangal"/>
          <w:color w:val="00000A"/>
          <w:kern w:val="0"/>
          <w:sz w:val="21"/>
          <w:szCs w:val="22"/>
          <w:lang w:eastAsia="zh-CN" w:bidi="hi-IN"/>
        </w:rPr>
      </w:pPr>
      <w:r w:rsidRPr="00334A3C">
        <w:rPr>
          <w:rFonts w:ascii="Georgia" w:eastAsia="SimSun" w:hAnsi="Georgia" w:cs="Mangal"/>
          <w:color w:val="00000A"/>
          <w:kern w:val="0"/>
          <w:sz w:val="21"/>
          <w:szCs w:val="22"/>
          <w:lang w:eastAsia="zh-CN" w:bidi="hi-IN"/>
        </w:rPr>
        <w:t>Ce document est le résultat d’une co-construction au sein du Comité Régional de l'Emploi, de la Formation et de l'Orientation Professionnelle</w:t>
      </w:r>
      <w:r w:rsidR="00ED66FE">
        <w:rPr>
          <w:rFonts w:ascii="Georgia" w:eastAsia="SimSun" w:hAnsi="Georgia" w:cs="Mangal"/>
          <w:color w:val="00000A"/>
          <w:kern w:val="0"/>
          <w:sz w:val="21"/>
          <w:szCs w:val="22"/>
          <w:lang w:eastAsia="zh-CN" w:bidi="hi-IN"/>
        </w:rPr>
        <w:t>s</w:t>
      </w:r>
      <w:r w:rsidRPr="00334A3C">
        <w:rPr>
          <w:rFonts w:ascii="Georgia" w:eastAsia="SimSun" w:hAnsi="Georgia" w:cs="Mangal"/>
          <w:color w:val="00000A"/>
          <w:kern w:val="0"/>
          <w:sz w:val="21"/>
          <w:szCs w:val="22"/>
          <w:lang w:eastAsia="zh-CN" w:bidi="hi-IN"/>
        </w:rPr>
        <w:t xml:space="preserve"> (CREFOP), élargie aux acteurs de la formation lors d’un grand séminaire de travail le 22 mars 2017.</w:t>
      </w:r>
    </w:p>
    <w:p w:rsidR="00434E4F" w:rsidRPr="00334A3C" w:rsidRDefault="00434E4F" w:rsidP="00334A3C">
      <w:pPr>
        <w:tabs>
          <w:tab w:val="left" w:pos="0"/>
        </w:tabs>
        <w:spacing w:after="120" w:line="360" w:lineRule="auto"/>
        <w:jc w:val="both"/>
        <w:textAlignment w:val="baseline"/>
        <w:rPr>
          <w:rFonts w:ascii="Georgia" w:eastAsia="SimSun" w:hAnsi="Georgia" w:cs="Mangal"/>
          <w:color w:val="00000A"/>
          <w:kern w:val="0"/>
          <w:sz w:val="21"/>
          <w:szCs w:val="22"/>
          <w:lang w:eastAsia="zh-CN" w:bidi="hi-IN"/>
        </w:rPr>
      </w:pPr>
      <w:r w:rsidRPr="00334A3C">
        <w:rPr>
          <w:rFonts w:ascii="Georgia" w:eastAsia="SimSun" w:hAnsi="Georgia" w:cs="Mangal"/>
          <w:color w:val="00000A"/>
          <w:kern w:val="0"/>
          <w:sz w:val="21"/>
          <w:szCs w:val="22"/>
          <w:lang w:eastAsia="zh-CN" w:bidi="hi-IN"/>
        </w:rPr>
        <w:t>Adopté par le CREFOP et voté par le Conseil régional, signé par l’État et enfin par les partenaires sociaux en Bretagne, le CPRDFOP est l’ambition partagée du territoire tout entier et engage chacun.</w:t>
      </w:r>
    </w:p>
    <w:p w:rsidR="00434E4F" w:rsidRPr="00334A3C" w:rsidRDefault="00434E4F" w:rsidP="00334A3C">
      <w:pPr>
        <w:tabs>
          <w:tab w:val="left" w:pos="0"/>
        </w:tabs>
        <w:spacing w:after="120" w:line="360" w:lineRule="auto"/>
        <w:jc w:val="both"/>
        <w:textAlignment w:val="baseline"/>
        <w:rPr>
          <w:rFonts w:ascii="Georgia" w:eastAsia="SimSun" w:hAnsi="Georgia" w:cs="Mangal"/>
          <w:color w:val="00000A"/>
          <w:kern w:val="0"/>
          <w:sz w:val="21"/>
          <w:szCs w:val="22"/>
          <w:lang w:eastAsia="zh-CN" w:bidi="hi-IN"/>
        </w:rPr>
      </w:pPr>
      <w:r w:rsidRPr="00334A3C">
        <w:rPr>
          <w:rFonts w:ascii="Georgia" w:eastAsia="SimSun" w:hAnsi="Georgia" w:cs="Mangal"/>
          <w:color w:val="00000A"/>
          <w:kern w:val="0"/>
          <w:sz w:val="21"/>
          <w:szCs w:val="22"/>
          <w:lang w:eastAsia="zh-CN" w:bidi="hi-IN"/>
        </w:rPr>
        <w:t>Ses signataires, partageant les mêmes ambitions et objectifs, sont déterminés à mobiliser leurs propres moyens et outils, dans le cadre de leurs compétences propres, pour leur mise en œuvre opérationnelle et pour la réussite des démarches et chantiers retenus comme prioritaires.</w:t>
      </w:r>
    </w:p>
    <w:p w:rsidR="00434E4F" w:rsidRPr="00334A3C" w:rsidRDefault="00434E4F" w:rsidP="00334A3C">
      <w:pPr>
        <w:tabs>
          <w:tab w:val="left" w:pos="0"/>
        </w:tabs>
        <w:spacing w:after="120" w:line="360" w:lineRule="auto"/>
        <w:jc w:val="both"/>
        <w:textAlignment w:val="baseline"/>
        <w:rPr>
          <w:rFonts w:ascii="Georgia" w:eastAsia="SimSun" w:hAnsi="Georgia" w:cs="Mangal"/>
          <w:color w:val="00000A"/>
          <w:kern w:val="0"/>
          <w:sz w:val="21"/>
          <w:szCs w:val="22"/>
          <w:lang w:eastAsia="zh-CN" w:bidi="hi-IN"/>
        </w:rPr>
      </w:pPr>
      <w:r w:rsidRPr="00334A3C">
        <w:rPr>
          <w:rFonts w:ascii="Georgia" w:eastAsia="SimSun" w:hAnsi="Georgia" w:cs="Mangal"/>
          <w:color w:val="00000A"/>
          <w:kern w:val="0"/>
          <w:sz w:val="21"/>
          <w:szCs w:val="22"/>
          <w:lang w:eastAsia="zh-CN" w:bidi="hi-IN"/>
        </w:rPr>
        <w:t>L’Etat s’engage, dans le cadre des politiques nation</w:t>
      </w:r>
      <w:r w:rsidR="00ED66FE">
        <w:rPr>
          <w:rFonts w:ascii="Georgia" w:eastAsia="SimSun" w:hAnsi="Georgia" w:cs="Mangal"/>
          <w:color w:val="00000A"/>
          <w:kern w:val="0"/>
          <w:sz w:val="21"/>
          <w:szCs w:val="22"/>
          <w:lang w:eastAsia="zh-CN" w:bidi="hi-IN"/>
        </w:rPr>
        <w:t>ales de l’emploi, de l’éducation</w:t>
      </w:r>
      <w:r w:rsidRPr="00334A3C">
        <w:rPr>
          <w:rFonts w:ascii="Georgia" w:eastAsia="SimSun" w:hAnsi="Georgia" w:cs="Mangal"/>
          <w:color w:val="00000A"/>
          <w:kern w:val="0"/>
          <w:sz w:val="21"/>
          <w:szCs w:val="22"/>
          <w:lang w:eastAsia="zh-CN" w:bidi="hi-IN"/>
        </w:rPr>
        <w:t xml:space="preserve"> et du développement économique, ainsi que de la stratégie régionale de l’emploi</w:t>
      </w:r>
      <w:r w:rsidR="00ED66FE">
        <w:rPr>
          <w:rFonts w:ascii="Georgia" w:eastAsia="SimSun" w:hAnsi="Georgia" w:cs="Mangal"/>
          <w:color w:val="00000A"/>
          <w:kern w:val="0"/>
          <w:sz w:val="21"/>
          <w:szCs w:val="22"/>
          <w:lang w:eastAsia="zh-CN" w:bidi="hi-IN"/>
        </w:rPr>
        <w:t>,</w:t>
      </w:r>
      <w:r w:rsidRPr="00334A3C">
        <w:rPr>
          <w:rFonts w:ascii="Georgia" w:eastAsia="SimSun" w:hAnsi="Georgia" w:cs="Mangal"/>
          <w:color w:val="00000A"/>
          <w:kern w:val="0"/>
          <w:sz w:val="21"/>
          <w:szCs w:val="22"/>
          <w:lang w:eastAsia="zh-CN" w:bidi="hi-IN"/>
        </w:rPr>
        <w:t xml:space="preserve"> à mobiliser l’ensemble de ses moyens au service des orientations du CPRDFOP.</w:t>
      </w:r>
    </w:p>
    <w:p w:rsidR="00434E4F" w:rsidRPr="00334A3C" w:rsidRDefault="00434E4F" w:rsidP="00334A3C">
      <w:pPr>
        <w:spacing w:after="120" w:line="360" w:lineRule="auto"/>
        <w:jc w:val="both"/>
        <w:textAlignment w:val="baseline"/>
        <w:rPr>
          <w:rFonts w:ascii="Georgia" w:eastAsia="SimSun" w:hAnsi="Georgia" w:cs="Mangal"/>
          <w:color w:val="00000A"/>
          <w:kern w:val="0"/>
          <w:sz w:val="21"/>
          <w:szCs w:val="22"/>
          <w:lang w:eastAsia="zh-CN" w:bidi="hi-IN"/>
        </w:rPr>
      </w:pPr>
      <w:r w:rsidRPr="00334A3C">
        <w:rPr>
          <w:rFonts w:ascii="Georgia" w:eastAsia="SimSun" w:hAnsi="Georgia" w:cs="Mangal"/>
          <w:color w:val="00000A"/>
          <w:kern w:val="0"/>
          <w:sz w:val="21"/>
          <w:szCs w:val="22"/>
          <w:lang w:eastAsia="zh-CN" w:bidi="hi-IN"/>
        </w:rPr>
        <w:t xml:space="preserve">Le Conseil régional s’engage à mobiliser l’ensemble de ses moyens au service des orientations du CPRDFOP. Il prend, par ailleurs, l’engagement de revoir régulièrement l’ensemble de ses dispositifs pour tenir compte des innovations, numériques en particulier, et de l’évolution des comportements des personnes, des jeunes notamment. </w:t>
      </w:r>
    </w:p>
    <w:p w:rsidR="00434E4F" w:rsidRPr="00334A3C" w:rsidRDefault="00434E4F" w:rsidP="00334A3C">
      <w:pPr>
        <w:tabs>
          <w:tab w:val="left" w:pos="0"/>
        </w:tabs>
        <w:spacing w:after="120" w:line="360" w:lineRule="auto"/>
        <w:jc w:val="both"/>
        <w:textAlignment w:val="baseline"/>
        <w:rPr>
          <w:rFonts w:ascii="Georgia" w:eastAsia="SimSun" w:hAnsi="Georgia" w:cs="Mangal"/>
          <w:color w:val="00000A"/>
          <w:kern w:val="0"/>
          <w:sz w:val="21"/>
          <w:szCs w:val="22"/>
          <w:lang w:eastAsia="zh-CN" w:bidi="hi-IN"/>
        </w:rPr>
      </w:pPr>
      <w:r w:rsidRPr="00334A3C">
        <w:rPr>
          <w:rFonts w:ascii="Georgia" w:eastAsia="SimSun" w:hAnsi="Georgia" w:cs="Mangal"/>
          <w:color w:val="00000A"/>
          <w:kern w:val="0"/>
          <w:sz w:val="21"/>
          <w:szCs w:val="22"/>
          <w:lang w:eastAsia="zh-CN" w:bidi="hi-IN"/>
        </w:rPr>
        <w:t>L’Etat et la Région s’engagent conjointement à :</w:t>
      </w:r>
    </w:p>
    <w:p w:rsidR="00434E4F" w:rsidRPr="00334A3C" w:rsidRDefault="00434E4F" w:rsidP="00334A3C">
      <w:pPr>
        <w:numPr>
          <w:ilvl w:val="0"/>
          <w:numId w:val="16"/>
        </w:numPr>
        <w:tabs>
          <w:tab w:val="left" w:pos="0"/>
        </w:tabs>
        <w:spacing w:after="120" w:line="360" w:lineRule="auto"/>
        <w:contextualSpacing/>
        <w:jc w:val="both"/>
        <w:textAlignment w:val="baseline"/>
        <w:rPr>
          <w:rFonts w:ascii="Georgia" w:eastAsia="SimSun" w:hAnsi="Georgia" w:cs="Mangal"/>
          <w:color w:val="00000A"/>
          <w:kern w:val="0"/>
          <w:sz w:val="21"/>
          <w:szCs w:val="22"/>
          <w:lang w:eastAsia="zh-CN" w:bidi="hi-IN"/>
        </w:rPr>
      </w:pPr>
      <w:r w:rsidRPr="00334A3C">
        <w:rPr>
          <w:rFonts w:ascii="Georgia" w:eastAsia="SimSun" w:hAnsi="Georgia" w:cs="Mangal"/>
          <w:color w:val="00000A"/>
          <w:kern w:val="0"/>
          <w:sz w:val="21"/>
          <w:szCs w:val="22"/>
          <w:lang w:eastAsia="zh-CN" w:bidi="hi-IN"/>
        </w:rPr>
        <w:t>Elaborer la Stratégie Coordonnée Emploi-Formation-Orientation Professionnelles, en articulation avec le CPRDFOP, impliquant pleinement Pôle Emploi.</w:t>
      </w:r>
    </w:p>
    <w:p w:rsidR="00434E4F" w:rsidRPr="00334A3C" w:rsidRDefault="00434E4F" w:rsidP="00334A3C">
      <w:pPr>
        <w:numPr>
          <w:ilvl w:val="0"/>
          <w:numId w:val="16"/>
        </w:numPr>
        <w:tabs>
          <w:tab w:val="left" w:pos="0"/>
        </w:tabs>
        <w:spacing w:after="120" w:line="360" w:lineRule="auto"/>
        <w:contextualSpacing/>
        <w:jc w:val="both"/>
        <w:textAlignment w:val="baseline"/>
        <w:rPr>
          <w:rFonts w:ascii="Georgia" w:eastAsia="SimSun" w:hAnsi="Georgia" w:cs="Mangal"/>
          <w:color w:val="00000A"/>
          <w:kern w:val="0"/>
          <w:sz w:val="21"/>
          <w:szCs w:val="22"/>
          <w:lang w:eastAsia="zh-CN" w:bidi="hi-IN"/>
        </w:rPr>
      </w:pPr>
      <w:r w:rsidRPr="00334A3C">
        <w:rPr>
          <w:rFonts w:ascii="Georgia" w:eastAsia="SimSun" w:hAnsi="Georgia" w:cs="Mangal"/>
          <w:color w:val="00000A"/>
          <w:kern w:val="0"/>
          <w:sz w:val="21"/>
          <w:szCs w:val="22"/>
          <w:lang w:eastAsia="zh-CN" w:bidi="hi-IN"/>
        </w:rPr>
        <w:t>Favoriser le bon fonctionnement du quadripartisme et à promouvoir toutes les initiatives pouvant donner lieu à des expérimentations.</w:t>
      </w:r>
    </w:p>
    <w:p w:rsidR="00434E4F" w:rsidRPr="00334A3C" w:rsidRDefault="00434E4F" w:rsidP="00334A3C">
      <w:pPr>
        <w:tabs>
          <w:tab w:val="left" w:pos="0"/>
        </w:tabs>
        <w:spacing w:after="120" w:line="360" w:lineRule="auto"/>
        <w:jc w:val="both"/>
        <w:textAlignment w:val="baseline"/>
        <w:rPr>
          <w:rFonts w:ascii="Georgia" w:eastAsia="SimSun" w:hAnsi="Georgia" w:cs="Mangal"/>
          <w:color w:val="00000A"/>
          <w:kern w:val="0"/>
          <w:sz w:val="21"/>
          <w:szCs w:val="22"/>
          <w:lang w:eastAsia="zh-CN" w:bidi="hi-IN"/>
        </w:rPr>
      </w:pPr>
      <w:r w:rsidRPr="00334A3C">
        <w:rPr>
          <w:rFonts w:ascii="Georgia" w:eastAsia="SimSun" w:hAnsi="Georgia" w:cs="Mangal"/>
          <w:color w:val="00000A"/>
          <w:kern w:val="0"/>
          <w:sz w:val="21"/>
          <w:szCs w:val="22"/>
          <w:lang w:eastAsia="zh-CN" w:bidi="hi-IN"/>
        </w:rPr>
        <w:t xml:space="preserve">Les partenaires sociaux signataires s’engagent, notamment, </w:t>
      </w:r>
      <w:r w:rsidR="004F5B12">
        <w:rPr>
          <w:rFonts w:ascii="Georgia" w:eastAsia="SimSun" w:hAnsi="Georgia" w:cs="Mangal"/>
          <w:color w:val="00000A"/>
          <w:kern w:val="0"/>
          <w:sz w:val="21"/>
          <w:szCs w:val="22"/>
          <w:lang w:eastAsia="zh-CN" w:bidi="hi-IN"/>
        </w:rPr>
        <w:t>à promouvoir au sein du Comité paritaire interprofessionnel régional</w:t>
      </w:r>
      <w:r w:rsidRPr="00334A3C">
        <w:rPr>
          <w:rFonts w:ascii="Georgia" w:eastAsia="SimSun" w:hAnsi="Georgia" w:cs="Mangal"/>
          <w:color w:val="00000A"/>
          <w:kern w:val="0"/>
          <w:sz w:val="21"/>
          <w:szCs w:val="22"/>
          <w:lang w:eastAsia="zh-CN" w:bidi="hi-IN"/>
        </w:rPr>
        <w:t xml:space="preserve"> pour l’emploi et la formation (COPAREF) ainsi que des différentes instances du dialogue social, les objectifs, les enjeux et les priorités retenus dans le CPRDFOP, dans la limite de leurs propres compétences et moyens. De leur côté, Etat et Région, dans le prolongement des orientations du Pacte d’avenir et de la création de la Conférence sociale, s’engagent à soutenir les initiatives prises par les partenaires sociaux.</w:t>
      </w:r>
    </w:p>
    <w:p w:rsidR="00434E4F" w:rsidRPr="00334A3C" w:rsidRDefault="00434E4F" w:rsidP="00334A3C">
      <w:pPr>
        <w:tabs>
          <w:tab w:val="left" w:pos="0"/>
        </w:tabs>
        <w:spacing w:after="120" w:line="360" w:lineRule="auto"/>
        <w:jc w:val="both"/>
        <w:textAlignment w:val="baseline"/>
        <w:rPr>
          <w:rFonts w:ascii="Georgia" w:eastAsia="SimSun" w:hAnsi="Georgia" w:cs="Mangal"/>
          <w:color w:val="00000A"/>
          <w:kern w:val="0"/>
          <w:sz w:val="21"/>
          <w:szCs w:val="22"/>
          <w:lang w:eastAsia="zh-CN" w:bidi="hi-IN"/>
        </w:rPr>
      </w:pPr>
      <w:r w:rsidRPr="00334A3C">
        <w:rPr>
          <w:rFonts w:ascii="Georgia" w:eastAsia="SimSun" w:hAnsi="Georgia" w:cs="Mangal"/>
          <w:color w:val="00000A"/>
          <w:kern w:val="0"/>
          <w:sz w:val="21"/>
          <w:szCs w:val="22"/>
          <w:lang w:eastAsia="zh-CN" w:bidi="hi-IN"/>
        </w:rPr>
        <w:t>Document partagé, vivant et évolutif, il ne vise pas l’exhaustivité et renvoie à autant de chantiers devant connaître leur propre dynamique.</w:t>
      </w:r>
    </w:p>
    <w:p w:rsidR="00434E4F" w:rsidRPr="00334A3C" w:rsidRDefault="00434E4F" w:rsidP="00334A3C">
      <w:pPr>
        <w:tabs>
          <w:tab w:val="left" w:pos="0"/>
        </w:tabs>
        <w:spacing w:after="120" w:line="360" w:lineRule="auto"/>
        <w:jc w:val="both"/>
        <w:textAlignment w:val="baseline"/>
        <w:rPr>
          <w:rFonts w:ascii="Georgia" w:eastAsia="SimSun" w:hAnsi="Georgia" w:cs="Mangal"/>
          <w:color w:val="00000A"/>
          <w:kern w:val="0"/>
          <w:sz w:val="21"/>
          <w:szCs w:val="22"/>
          <w:lang w:eastAsia="zh-CN" w:bidi="hi-IN"/>
        </w:rPr>
      </w:pPr>
      <w:r w:rsidRPr="00334A3C">
        <w:rPr>
          <w:rFonts w:ascii="Georgia" w:eastAsia="SimSun" w:hAnsi="Georgia" w:cs="Mangal"/>
          <w:color w:val="00000A"/>
          <w:kern w:val="0"/>
          <w:sz w:val="21"/>
          <w:szCs w:val="22"/>
          <w:lang w:eastAsia="zh-CN" w:bidi="hi-IN"/>
        </w:rPr>
        <w:t>Son architecture se veut simple et souple : elle retient deux orientations stratégiques essentielles, un objectif transversal et dix chantiers prioritaires. Elle propose enfin de formaliser un chapitre sur la gouvernance, qui constitue un enjeu transversal à l’ensemble de la démarche.</w:t>
      </w:r>
    </w:p>
    <w:p w:rsidR="00434E4F" w:rsidRPr="00334A3C" w:rsidRDefault="00434E4F" w:rsidP="00334A3C">
      <w:pPr>
        <w:tabs>
          <w:tab w:val="left" w:pos="0"/>
        </w:tabs>
        <w:spacing w:after="120" w:line="360" w:lineRule="auto"/>
        <w:jc w:val="both"/>
        <w:textAlignment w:val="baseline"/>
        <w:rPr>
          <w:rFonts w:ascii="Georgia" w:eastAsia="SimSun" w:hAnsi="Georgia" w:cs="Mangal"/>
          <w:color w:val="00000A"/>
          <w:kern w:val="0"/>
          <w:sz w:val="21"/>
          <w:szCs w:val="22"/>
          <w:lang w:eastAsia="zh-CN" w:bidi="hi-IN"/>
        </w:rPr>
      </w:pPr>
      <w:r w:rsidRPr="00334A3C">
        <w:rPr>
          <w:rFonts w:ascii="Georgia" w:eastAsia="SimSun" w:hAnsi="Georgia" w:cs="Mangal"/>
          <w:color w:val="00000A"/>
          <w:kern w:val="0"/>
          <w:sz w:val="21"/>
          <w:szCs w:val="22"/>
          <w:lang w:eastAsia="zh-CN" w:bidi="hi-IN"/>
        </w:rPr>
        <w:t>Il sera complété, dès la session d’octobre du Conseil régional, de sa partie « programmatique » par l’adoption d’un document pluriannuel d’orientations des formations professionnelles, matrice d’élaboration des cartes des formations produites chaque année.</w:t>
      </w:r>
    </w:p>
    <w:p w:rsidR="00434E4F" w:rsidRPr="00334A3C" w:rsidRDefault="00434E4F" w:rsidP="00334A3C">
      <w:pPr>
        <w:tabs>
          <w:tab w:val="left" w:pos="0"/>
        </w:tabs>
        <w:spacing w:after="120" w:line="360" w:lineRule="auto"/>
        <w:jc w:val="both"/>
        <w:textAlignment w:val="baseline"/>
        <w:rPr>
          <w:rFonts w:ascii="Georgia" w:eastAsia="SimSun" w:hAnsi="Georgia" w:cs="Mangal"/>
          <w:color w:val="00000A"/>
          <w:kern w:val="0"/>
          <w:sz w:val="21"/>
          <w:szCs w:val="22"/>
          <w:lang w:eastAsia="zh-CN" w:bidi="hi-IN"/>
        </w:rPr>
      </w:pPr>
      <w:r w:rsidRPr="00334A3C">
        <w:rPr>
          <w:rFonts w:ascii="Georgia" w:eastAsia="SimSun" w:hAnsi="Georgia" w:cs="Mangal"/>
          <w:kern w:val="0"/>
          <w:sz w:val="21"/>
          <w:szCs w:val="22"/>
          <w:lang w:eastAsia="zh-CN" w:bidi="hi-IN"/>
        </w:rPr>
        <w:t>Le schéma des formations sanitaires et sociales, partie intégrante du CPRDFOP, sera présenté également lors de la session d’octobre. Ce schéma comportera un volet « orientations » et un volet « programmatique » qui définira pour toute sa durée, l’offre de formation concernant les diplômes d’Etat.</w:t>
      </w:r>
    </w:p>
    <w:p w:rsidR="00434E4F" w:rsidRPr="00334A3C" w:rsidRDefault="00434E4F" w:rsidP="00434E4F">
      <w:pPr>
        <w:pBdr>
          <w:top w:val="single" w:sz="4" w:space="1" w:color="auto"/>
          <w:left w:val="single" w:sz="4" w:space="4" w:color="auto"/>
          <w:bottom w:val="single" w:sz="4" w:space="1" w:color="auto"/>
          <w:right w:val="single" w:sz="4" w:space="4" w:color="auto"/>
        </w:pBdr>
        <w:tabs>
          <w:tab w:val="left" w:pos="0"/>
        </w:tabs>
        <w:spacing w:after="160" w:line="252" w:lineRule="auto"/>
        <w:jc w:val="both"/>
        <w:textAlignment w:val="baseline"/>
        <w:rPr>
          <w:rFonts w:ascii="Trebuchet MS" w:eastAsia="SimSun" w:hAnsi="Trebuchet MS" w:cs="Mangal"/>
          <w:b/>
          <w:kern w:val="0"/>
          <w:sz w:val="21"/>
          <w:szCs w:val="22"/>
          <w:lang w:eastAsia="zh-CN" w:bidi="hi-IN"/>
        </w:rPr>
      </w:pPr>
      <w:r w:rsidRPr="00334A3C">
        <w:rPr>
          <w:rFonts w:ascii="Trebuchet MS" w:eastAsia="SimSun" w:hAnsi="Trebuchet MS" w:cs="Mangal"/>
          <w:b/>
          <w:kern w:val="0"/>
          <w:sz w:val="21"/>
          <w:szCs w:val="22"/>
          <w:lang w:eastAsia="zh-CN" w:bidi="hi-IN"/>
        </w:rPr>
        <w:t>L’enjeu majeur des formations sanitaires et sociales</w:t>
      </w:r>
    </w:p>
    <w:p w:rsidR="00434E4F" w:rsidRPr="00334A3C" w:rsidRDefault="00434E4F" w:rsidP="00434E4F">
      <w:pPr>
        <w:pBdr>
          <w:top w:val="single" w:sz="4" w:space="1" w:color="auto"/>
          <w:left w:val="single" w:sz="4" w:space="4" w:color="auto"/>
          <w:bottom w:val="single" w:sz="4" w:space="1" w:color="auto"/>
          <w:right w:val="single" w:sz="4" w:space="4" w:color="auto"/>
        </w:pBdr>
        <w:tabs>
          <w:tab w:val="left" w:pos="0"/>
        </w:tabs>
        <w:spacing w:after="160" w:line="252" w:lineRule="auto"/>
        <w:jc w:val="both"/>
        <w:textAlignment w:val="baseline"/>
        <w:rPr>
          <w:rFonts w:ascii="Trebuchet MS" w:eastAsia="SimSun" w:hAnsi="Trebuchet MS" w:cs="Mangal"/>
          <w:kern w:val="0"/>
          <w:sz w:val="21"/>
          <w:szCs w:val="22"/>
          <w:lang w:eastAsia="zh-CN" w:bidi="hi-IN"/>
        </w:rPr>
      </w:pPr>
      <w:r w:rsidRPr="00334A3C">
        <w:rPr>
          <w:rFonts w:ascii="Trebuchet MS" w:eastAsia="SimSun" w:hAnsi="Trebuchet MS" w:cs="Mangal"/>
          <w:kern w:val="0"/>
          <w:sz w:val="21"/>
          <w:szCs w:val="22"/>
          <w:lang w:eastAsia="zh-CN" w:bidi="hi-IN"/>
        </w:rPr>
        <w:t xml:space="preserve">La perspective du vieillissement plus rapide de la population en Bretagne, en particulier d’une augmentation de plus de 40 % du nombre de personnes âgées dépendantes d’ici 2040, mais également la persistance d’indicateurs de santé défavorables par rapport aux moyennes nationales, de spécificités comme la question des Troubles Musculo-Squelettiques (TMS), forment un contexte spécifique pour le développement des formations sanitaires et sociales. </w:t>
      </w:r>
    </w:p>
    <w:p w:rsidR="00434E4F" w:rsidRPr="00334A3C" w:rsidRDefault="00434E4F" w:rsidP="00434E4F">
      <w:pPr>
        <w:pBdr>
          <w:top w:val="single" w:sz="4" w:space="1" w:color="auto"/>
          <w:left w:val="single" w:sz="4" w:space="4" w:color="auto"/>
          <w:bottom w:val="single" w:sz="4" w:space="1" w:color="auto"/>
          <w:right w:val="single" w:sz="4" w:space="4" w:color="auto"/>
        </w:pBdr>
        <w:tabs>
          <w:tab w:val="left" w:pos="0"/>
        </w:tabs>
        <w:spacing w:after="160" w:line="252" w:lineRule="auto"/>
        <w:jc w:val="both"/>
        <w:textAlignment w:val="baseline"/>
        <w:rPr>
          <w:rFonts w:ascii="Trebuchet MS" w:eastAsia="SimSun" w:hAnsi="Trebuchet MS" w:cs="Mangal"/>
          <w:kern w:val="0"/>
          <w:sz w:val="21"/>
          <w:szCs w:val="22"/>
          <w:lang w:eastAsia="zh-CN" w:bidi="hi-IN"/>
        </w:rPr>
      </w:pPr>
      <w:r w:rsidRPr="00334A3C">
        <w:rPr>
          <w:rFonts w:ascii="Trebuchet MS" w:eastAsia="SimSun" w:hAnsi="Trebuchet MS" w:cs="Mangal"/>
          <w:kern w:val="0"/>
          <w:sz w:val="21"/>
          <w:szCs w:val="22"/>
          <w:lang w:eastAsia="zh-CN" w:bidi="hi-IN"/>
        </w:rPr>
        <w:t>Ce secteur connait des évolutions législatives et réglementaires fréquentes. A cela s’ajoute l’évolution des pratiques et des attentes : nouvelles pratiques de soin (hospitalisation ambulatoire, à domicile), impact du numérique, nouveaux comportements individuels, affirmation des droits des personnes. Tout ceci dans un contexte de contrainte financière forte pour les structures.</w:t>
      </w:r>
    </w:p>
    <w:p w:rsidR="00434E4F" w:rsidRPr="00334A3C" w:rsidRDefault="00434E4F" w:rsidP="00434E4F">
      <w:pPr>
        <w:pBdr>
          <w:top w:val="single" w:sz="4" w:space="1" w:color="auto"/>
          <w:left w:val="single" w:sz="4" w:space="4" w:color="auto"/>
          <w:bottom w:val="single" w:sz="4" w:space="1" w:color="auto"/>
          <w:right w:val="single" w:sz="4" w:space="4" w:color="auto"/>
        </w:pBdr>
        <w:tabs>
          <w:tab w:val="left" w:pos="0"/>
        </w:tabs>
        <w:spacing w:after="160" w:line="252" w:lineRule="auto"/>
        <w:jc w:val="both"/>
        <w:textAlignment w:val="baseline"/>
        <w:rPr>
          <w:rFonts w:ascii="Trebuchet MS" w:eastAsia="SimSun" w:hAnsi="Trebuchet MS" w:cs="Mangal"/>
          <w:kern w:val="0"/>
          <w:sz w:val="21"/>
          <w:szCs w:val="22"/>
          <w:lang w:eastAsia="zh-CN" w:bidi="hi-IN"/>
        </w:rPr>
      </w:pPr>
      <w:r w:rsidRPr="00334A3C">
        <w:rPr>
          <w:rFonts w:ascii="Trebuchet MS" w:eastAsia="SimSun" w:hAnsi="Trebuchet MS" w:cs="Mangal"/>
          <w:kern w:val="0"/>
          <w:sz w:val="21"/>
          <w:szCs w:val="22"/>
          <w:lang w:eastAsia="zh-CN" w:bidi="hi-IN"/>
        </w:rPr>
        <w:t>Ce secteur occupe une place prépondérante dans l’économie bretonne, tant pour sa part dans l’emploi régional (216 000 actifs</w:t>
      </w:r>
      <w:r w:rsidRPr="00334A3C">
        <w:rPr>
          <w:rFonts w:ascii="Trebuchet MS" w:eastAsia="SimSun" w:hAnsi="Trebuchet MS" w:cs="Mangal"/>
          <w:kern w:val="0"/>
          <w:sz w:val="21"/>
          <w:szCs w:val="22"/>
          <w:vertAlign w:val="superscript"/>
          <w:lang w:eastAsia="zh-CN" w:bidi="hi-IN"/>
        </w:rPr>
        <w:footnoteReference w:id="3"/>
      </w:r>
      <w:r w:rsidRPr="00334A3C">
        <w:rPr>
          <w:rFonts w:ascii="Trebuchet MS" w:eastAsia="SimSun" w:hAnsi="Trebuchet MS" w:cs="Mangal"/>
          <w:kern w:val="0"/>
          <w:sz w:val="21"/>
          <w:szCs w:val="22"/>
          <w:lang w:eastAsia="zh-CN" w:bidi="hi-IN"/>
        </w:rPr>
        <w:t xml:space="preserve"> qui en font la première filière bretonne), que par ses impacts sur l’équilibre territorial et la cohésion sociale. Il est également caractérisé par un modèle économique propre, avec notamment l’intervention des Départements comme employeurs. </w:t>
      </w:r>
    </w:p>
    <w:p w:rsidR="00434E4F" w:rsidRPr="00334A3C" w:rsidRDefault="00434E4F" w:rsidP="00434E4F">
      <w:pPr>
        <w:pBdr>
          <w:top w:val="single" w:sz="4" w:space="1" w:color="auto"/>
          <w:left w:val="single" w:sz="4" w:space="4" w:color="auto"/>
          <w:bottom w:val="single" w:sz="4" w:space="1" w:color="auto"/>
          <w:right w:val="single" w:sz="4" w:space="4" w:color="auto"/>
        </w:pBdr>
        <w:tabs>
          <w:tab w:val="left" w:pos="0"/>
        </w:tabs>
        <w:spacing w:after="160" w:line="252" w:lineRule="auto"/>
        <w:jc w:val="both"/>
        <w:textAlignment w:val="baseline"/>
        <w:rPr>
          <w:rFonts w:ascii="Trebuchet MS" w:eastAsia="SimSun" w:hAnsi="Trebuchet MS" w:cs="Mangal"/>
          <w:kern w:val="0"/>
          <w:sz w:val="21"/>
          <w:szCs w:val="22"/>
          <w:lang w:eastAsia="zh-CN" w:bidi="hi-IN"/>
        </w:rPr>
      </w:pPr>
      <w:r w:rsidRPr="00334A3C">
        <w:rPr>
          <w:rFonts w:ascii="Trebuchet MS" w:eastAsia="SimSun" w:hAnsi="Trebuchet MS" w:cs="Mangal"/>
          <w:kern w:val="0"/>
          <w:sz w:val="21"/>
          <w:szCs w:val="22"/>
          <w:lang w:eastAsia="zh-CN" w:bidi="hi-IN"/>
        </w:rPr>
        <w:t>La loi prévoit que le CPRDFOP vaut schéma des formations sanitaires et sociales. Pour autant, les enjeux spécifiques de ce secteur, comme la particularité de ses modèles et acteurs, justifient que le schéma soit présenté dans son intégralité lors de la session d’octobre du Conseil régional.</w:t>
      </w:r>
    </w:p>
    <w:p w:rsidR="00434E4F" w:rsidRPr="00334A3C" w:rsidRDefault="00434E4F" w:rsidP="00434E4F">
      <w:pPr>
        <w:pBdr>
          <w:top w:val="single" w:sz="4" w:space="1" w:color="auto"/>
          <w:left w:val="single" w:sz="4" w:space="4" w:color="auto"/>
          <w:bottom w:val="single" w:sz="4" w:space="1" w:color="auto"/>
          <w:right w:val="single" w:sz="4" w:space="4" w:color="auto"/>
        </w:pBdr>
        <w:tabs>
          <w:tab w:val="left" w:pos="0"/>
        </w:tabs>
        <w:spacing w:after="160" w:line="252" w:lineRule="auto"/>
        <w:jc w:val="both"/>
        <w:textAlignment w:val="baseline"/>
        <w:rPr>
          <w:rFonts w:ascii="Trebuchet MS" w:eastAsia="SimSun" w:hAnsi="Trebuchet MS" w:cs="Mangal"/>
          <w:kern w:val="0"/>
          <w:sz w:val="21"/>
          <w:szCs w:val="22"/>
          <w:lang w:eastAsia="zh-CN" w:bidi="hi-IN"/>
        </w:rPr>
      </w:pPr>
      <w:r w:rsidRPr="00334A3C">
        <w:rPr>
          <w:rFonts w:ascii="Trebuchet MS" w:eastAsia="SimSun" w:hAnsi="Trebuchet MS" w:cs="Mangal"/>
          <w:kern w:val="0"/>
          <w:sz w:val="21"/>
          <w:szCs w:val="22"/>
          <w:lang w:eastAsia="zh-CN" w:bidi="hi-IN"/>
        </w:rPr>
        <w:t xml:space="preserve">Tout au long de l’élaboration de ce schéma, les partenaires consultés pour l’élaboration de ce schéma ont souscrit à la proposition de la Région de placer la personne prise en charge/accompagnée au cœur des réflexions. </w:t>
      </w:r>
    </w:p>
    <w:p w:rsidR="00434E4F" w:rsidRPr="00334A3C" w:rsidRDefault="00434E4F" w:rsidP="00434E4F">
      <w:pPr>
        <w:pBdr>
          <w:top w:val="single" w:sz="4" w:space="1" w:color="auto"/>
          <w:left w:val="single" w:sz="4" w:space="4" w:color="auto"/>
          <w:bottom w:val="single" w:sz="4" w:space="1" w:color="auto"/>
          <w:right w:val="single" w:sz="4" w:space="4" w:color="auto"/>
        </w:pBdr>
        <w:tabs>
          <w:tab w:val="left" w:pos="0"/>
        </w:tabs>
        <w:spacing w:after="160" w:line="252" w:lineRule="auto"/>
        <w:jc w:val="both"/>
        <w:textAlignment w:val="baseline"/>
        <w:rPr>
          <w:rFonts w:ascii="Trebuchet MS" w:eastAsia="SimSun" w:hAnsi="Trebuchet MS" w:cs="Mangal"/>
          <w:kern w:val="0"/>
          <w:sz w:val="21"/>
          <w:szCs w:val="22"/>
          <w:lang w:eastAsia="zh-CN" w:bidi="hi-IN"/>
        </w:rPr>
      </w:pPr>
      <w:r w:rsidRPr="00334A3C">
        <w:rPr>
          <w:rFonts w:ascii="Trebuchet MS" w:eastAsia="SimSun" w:hAnsi="Trebuchet MS" w:cs="Mangal"/>
          <w:kern w:val="0"/>
          <w:sz w:val="21"/>
          <w:szCs w:val="22"/>
          <w:lang w:eastAsia="zh-CN" w:bidi="hi-IN"/>
        </w:rPr>
        <w:t>Plusieurs enjeux majeurs ont été identifiés dans ce cadre :</w:t>
      </w:r>
    </w:p>
    <w:p w:rsidR="00434E4F" w:rsidRPr="00334A3C" w:rsidRDefault="00434E4F" w:rsidP="00434E4F">
      <w:pPr>
        <w:pBdr>
          <w:top w:val="single" w:sz="4" w:space="1" w:color="auto"/>
          <w:left w:val="single" w:sz="4" w:space="4" w:color="auto"/>
          <w:bottom w:val="single" w:sz="4" w:space="1" w:color="auto"/>
          <w:right w:val="single" w:sz="4" w:space="4" w:color="auto"/>
        </w:pBdr>
        <w:tabs>
          <w:tab w:val="left" w:pos="0"/>
        </w:tabs>
        <w:spacing w:after="160" w:line="252" w:lineRule="auto"/>
        <w:jc w:val="both"/>
        <w:textAlignment w:val="baseline"/>
        <w:rPr>
          <w:rFonts w:ascii="Trebuchet MS" w:eastAsia="SimSun" w:hAnsi="Trebuchet MS" w:cs="Mangal"/>
          <w:kern w:val="0"/>
          <w:sz w:val="21"/>
          <w:szCs w:val="22"/>
          <w:lang w:eastAsia="zh-CN" w:bidi="hi-IN"/>
        </w:rPr>
      </w:pPr>
      <w:r w:rsidRPr="00334A3C">
        <w:rPr>
          <w:rFonts w:ascii="Trebuchet MS" w:eastAsia="SimSun" w:hAnsi="Trebuchet MS" w:cs="Mangal"/>
          <w:kern w:val="0"/>
          <w:sz w:val="21"/>
          <w:szCs w:val="22"/>
          <w:lang w:eastAsia="zh-CN" w:bidi="hi-IN"/>
        </w:rPr>
        <w:t>- répondre aux besoins de la population bretonne, par un accompagnement adapté, dans une exigence de proximité, au plus proche du lieu de vie des usagers,</w:t>
      </w:r>
    </w:p>
    <w:p w:rsidR="00434E4F" w:rsidRPr="00334A3C" w:rsidRDefault="00434E4F" w:rsidP="00434E4F">
      <w:pPr>
        <w:pBdr>
          <w:top w:val="single" w:sz="4" w:space="1" w:color="auto"/>
          <w:left w:val="single" w:sz="4" w:space="4" w:color="auto"/>
          <w:bottom w:val="single" w:sz="4" w:space="1" w:color="auto"/>
          <w:right w:val="single" w:sz="4" w:space="4" w:color="auto"/>
        </w:pBdr>
        <w:tabs>
          <w:tab w:val="left" w:pos="0"/>
        </w:tabs>
        <w:spacing w:after="160" w:line="252" w:lineRule="auto"/>
        <w:jc w:val="both"/>
        <w:textAlignment w:val="baseline"/>
        <w:rPr>
          <w:rFonts w:ascii="Trebuchet MS" w:eastAsia="SimSun" w:hAnsi="Trebuchet MS" w:cs="Mangal"/>
          <w:kern w:val="0"/>
          <w:sz w:val="21"/>
          <w:szCs w:val="22"/>
          <w:lang w:eastAsia="zh-CN" w:bidi="hi-IN"/>
        </w:rPr>
      </w:pPr>
      <w:r w:rsidRPr="00334A3C">
        <w:rPr>
          <w:rFonts w:ascii="Trebuchet MS" w:eastAsia="SimSun" w:hAnsi="Trebuchet MS" w:cs="Mangal"/>
          <w:kern w:val="0"/>
          <w:sz w:val="21"/>
          <w:szCs w:val="22"/>
          <w:lang w:eastAsia="zh-CN" w:bidi="hi-IN"/>
        </w:rPr>
        <w:t>- favoriser l’adaptation permanente des professionnels aux évolutions des métiers, du contexte règlementaire, des modes de prise en charge, des changements organisationnels …,</w:t>
      </w:r>
    </w:p>
    <w:p w:rsidR="00434E4F" w:rsidRPr="00334A3C" w:rsidRDefault="00434E4F" w:rsidP="00434E4F">
      <w:pPr>
        <w:pBdr>
          <w:top w:val="single" w:sz="4" w:space="1" w:color="auto"/>
          <w:left w:val="single" w:sz="4" w:space="4" w:color="auto"/>
          <w:bottom w:val="single" w:sz="4" w:space="1" w:color="auto"/>
          <w:right w:val="single" w:sz="4" w:space="4" w:color="auto"/>
        </w:pBdr>
        <w:tabs>
          <w:tab w:val="left" w:pos="0"/>
        </w:tabs>
        <w:spacing w:after="160" w:line="252" w:lineRule="auto"/>
        <w:jc w:val="both"/>
        <w:textAlignment w:val="baseline"/>
        <w:rPr>
          <w:rFonts w:ascii="Trebuchet MS" w:eastAsia="SimSun" w:hAnsi="Trebuchet MS" w:cs="Mangal"/>
          <w:kern w:val="0"/>
          <w:sz w:val="21"/>
          <w:szCs w:val="22"/>
          <w:lang w:eastAsia="zh-CN" w:bidi="hi-IN"/>
        </w:rPr>
      </w:pPr>
      <w:r w:rsidRPr="00334A3C">
        <w:rPr>
          <w:rFonts w:ascii="Trebuchet MS" w:eastAsia="SimSun" w:hAnsi="Trebuchet MS" w:cs="Mangal"/>
          <w:kern w:val="0"/>
          <w:sz w:val="21"/>
          <w:szCs w:val="22"/>
          <w:lang w:eastAsia="zh-CN" w:bidi="hi-IN"/>
        </w:rPr>
        <w:t>- anticiper les risques multiples d’usure professionnelle sur des métiers en constant renouvellement,</w:t>
      </w:r>
    </w:p>
    <w:p w:rsidR="00434E4F" w:rsidRPr="00334A3C" w:rsidRDefault="00434E4F" w:rsidP="00434E4F">
      <w:pPr>
        <w:pBdr>
          <w:top w:val="single" w:sz="4" w:space="1" w:color="auto"/>
          <w:left w:val="single" w:sz="4" w:space="4" w:color="auto"/>
          <w:bottom w:val="single" w:sz="4" w:space="1" w:color="auto"/>
          <w:right w:val="single" w:sz="4" w:space="4" w:color="auto"/>
        </w:pBdr>
        <w:tabs>
          <w:tab w:val="left" w:pos="0"/>
        </w:tabs>
        <w:spacing w:after="160" w:line="252" w:lineRule="auto"/>
        <w:jc w:val="both"/>
        <w:textAlignment w:val="baseline"/>
        <w:rPr>
          <w:rFonts w:ascii="Trebuchet MS" w:eastAsia="SimSun" w:hAnsi="Trebuchet MS" w:cs="Mangal"/>
          <w:kern w:val="0"/>
          <w:sz w:val="21"/>
          <w:szCs w:val="22"/>
          <w:lang w:eastAsia="zh-CN" w:bidi="hi-IN"/>
        </w:rPr>
      </w:pPr>
      <w:r w:rsidRPr="00334A3C">
        <w:rPr>
          <w:rFonts w:ascii="Trebuchet MS" w:eastAsia="SimSun" w:hAnsi="Trebuchet MS" w:cs="Mangal"/>
          <w:kern w:val="0"/>
          <w:sz w:val="21"/>
          <w:szCs w:val="22"/>
          <w:lang w:eastAsia="zh-CN" w:bidi="hi-IN"/>
        </w:rPr>
        <w:t>- développer un emploi de qualité concourant et à l’aménagement et à l’attractivité des territoires,</w:t>
      </w:r>
    </w:p>
    <w:p w:rsidR="00434E4F" w:rsidRPr="00334A3C" w:rsidRDefault="00434E4F" w:rsidP="00434E4F">
      <w:pPr>
        <w:pBdr>
          <w:top w:val="single" w:sz="4" w:space="1" w:color="auto"/>
          <w:left w:val="single" w:sz="4" w:space="4" w:color="auto"/>
          <w:bottom w:val="single" w:sz="4" w:space="1" w:color="auto"/>
          <w:right w:val="single" w:sz="4" w:space="4" w:color="auto"/>
        </w:pBdr>
        <w:tabs>
          <w:tab w:val="left" w:pos="0"/>
        </w:tabs>
        <w:spacing w:after="160" w:line="252" w:lineRule="auto"/>
        <w:jc w:val="both"/>
        <w:textAlignment w:val="baseline"/>
        <w:rPr>
          <w:rFonts w:ascii="Trebuchet MS" w:eastAsia="SimSun" w:hAnsi="Trebuchet MS" w:cs="Mangal"/>
          <w:kern w:val="0"/>
          <w:sz w:val="21"/>
          <w:szCs w:val="22"/>
          <w:lang w:eastAsia="zh-CN" w:bidi="hi-IN"/>
        </w:rPr>
      </w:pPr>
      <w:r w:rsidRPr="00334A3C">
        <w:rPr>
          <w:rFonts w:ascii="Trebuchet MS" w:eastAsia="SimSun" w:hAnsi="Trebuchet MS" w:cs="Mangal"/>
          <w:kern w:val="0"/>
          <w:sz w:val="21"/>
          <w:szCs w:val="22"/>
          <w:lang w:eastAsia="zh-CN" w:bidi="hi-IN"/>
        </w:rPr>
        <w:t>- développer les filières économiques du sanitaire et social comme facteurs du développement régional.</w:t>
      </w:r>
    </w:p>
    <w:p w:rsidR="00434E4F" w:rsidRPr="00434E4F" w:rsidRDefault="00434E4F" w:rsidP="00434E4F">
      <w:pPr>
        <w:pBdr>
          <w:top w:val="single" w:sz="4" w:space="1" w:color="auto"/>
          <w:left w:val="single" w:sz="4" w:space="4" w:color="auto"/>
          <w:bottom w:val="single" w:sz="4" w:space="1" w:color="auto"/>
          <w:right w:val="single" w:sz="4" w:space="4" w:color="auto"/>
        </w:pBdr>
        <w:tabs>
          <w:tab w:val="left" w:pos="0"/>
        </w:tabs>
        <w:spacing w:after="160" w:line="252" w:lineRule="auto"/>
        <w:jc w:val="both"/>
        <w:textAlignment w:val="baseline"/>
        <w:rPr>
          <w:rFonts w:ascii="Georgia" w:eastAsia="SimSun" w:hAnsi="Georgia" w:cs="Mangal"/>
          <w:kern w:val="0"/>
          <w:sz w:val="22"/>
          <w:szCs w:val="22"/>
          <w:lang w:eastAsia="zh-CN" w:bidi="hi-IN"/>
        </w:rPr>
      </w:pPr>
    </w:p>
    <w:p w:rsidR="002F1AD0" w:rsidRDefault="00434E4F" w:rsidP="00FC4023">
      <w:pPr>
        <w:tabs>
          <w:tab w:val="left" w:pos="0"/>
        </w:tabs>
        <w:spacing w:after="120" w:line="360" w:lineRule="auto"/>
        <w:jc w:val="both"/>
        <w:textAlignment w:val="baseline"/>
        <w:rPr>
          <w:rFonts w:ascii="Georgia" w:eastAsia="SimSun" w:hAnsi="Georgia" w:cs="Mangal"/>
          <w:color w:val="00000A"/>
          <w:kern w:val="0"/>
          <w:sz w:val="21"/>
          <w:szCs w:val="21"/>
          <w:lang w:eastAsia="zh-CN" w:bidi="hi-IN"/>
        </w:rPr>
      </w:pPr>
      <w:r w:rsidRPr="00FC4023">
        <w:rPr>
          <w:rFonts w:ascii="Georgia" w:eastAsia="SimSun" w:hAnsi="Georgia" w:cs="Mangal"/>
          <w:color w:val="00000A"/>
          <w:kern w:val="0"/>
          <w:sz w:val="21"/>
          <w:szCs w:val="21"/>
          <w:lang w:eastAsia="zh-CN" w:bidi="hi-IN"/>
        </w:rPr>
        <w:t>Le CPRDFOP porte sur un horizon de 6 ans, mais n’est pas un schéma figé pour cette période. Il se décline par ailleurs dans autant de chantiers et d’outils de programmation qui ont des périmètres et des calendriers adaptés à leurs cibles.</w:t>
      </w:r>
    </w:p>
    <w:p w:rsidR="002F1AD0" w:rsidRDefault="002F1AD0">
      <w:pPr>
        <w:suppressAutoHyphens w:val="0"/>
        <w:rPr>
          <w:rFonts w:ascii="Georgia" w:eastAsia="SimSun" w:hAnsi="Georgia" w:cs="Mangal"/>
          <w:color w:val="00000A"/>
          <w:kern w:val="0"/>
          <w:sz w:val="21"/>
          <w:szCs w:val="21"/>
          <w:lang w:eastAsia="zh-CN" w:bidi="hi-IN"/>
        </w:rPr>
      </w:pPr>
      <w:r>
        <w:rPr>
          <w:rFonts w:ascii="Georgia" w:eastAsia="SimSun" w:hAnsi="Georgia" w:cs="Mangal"/>
          <w:color w:val="00000A"/>
          <w:kern w:val="0"/>
          <w:sz w:val="21"/>
          <w:szCs w:val="21"/>
          <w:lang w:eastAsia="zh-CN" w:bidi="hi-IN"/>
        </w:rPr>
        <w:br w:type="page"/>
      </w:r>
    </w:p>
    <w:p w:rsidR="00434E4F" w:rsidRPr="00FC4023" w:rsidRDefault="00434E4F" w:rsidP="00FC4023">
      <w:pPr>
        <w:spacing w:after="120" w:line="360" w:lineRule="auto"/>
        <w:jc w:val="both"/>
        <w:textAlignment w:val="baseline"/>
        <w:rPr>
          <w:rFonts w:ascii="Georgia" w:eastAsia="SimSun" w:hAnsi="Georgia" w:cs="Mangal"/>
          <w:b/>
          <w:color w:val="00000A"/>
          <w:kern w:val="0"/>
          <w:sz w:val="21"/>
          <w:szCs w:val="21"/>
          <w:lang w:eastAsia="zh-CN" w:bidi="hi-IN"/>
        </w:rPr>
      </w:pPr>
      <w:r w:rsidRPr="00FC4023">
        <w:rPr>
          <w:rFonts w:ascii="Georgia" w:eastAsia="SimSun" w:hAnsi="Georgia" w:cs="Mangal"/>
          <w:b/>
          <w:color w:val="00000A"/>
          <w:kern w:val="0"/>
          <w:sz w:val="21"/>
          <w:szCs w:val="21"/>
          <w:lang w:eastAsia="zh-CN" w:bidi="hi-IN"/>
        </w:rPr>
        <w:t>Une valeur centrale et partagée : la primauté de la personne.</w:t>
      </w:r>
    </w:p>
    <w:p w:rsidR="00434E4F" w:rsidRPr="00FC4023" w:rsidRDefault="00434E4F" w:rsidP="00FC4023">
      <w:pPr>
        <w:spacing w:after="120" w:line="360" w:lineRule="auto"/>
        <w:jc w:val="both"/>
        <w:textAlignment w:val="baseline"/>
        <w:rPr>
          <w:rFonts w:ascii="Georgia" w:eastAsia="SimSun" w:hAnsi="Georgia" w:cs="Mangal"/>
          <w:color w:val="00000A"/>
          <w:kern w:val="0"/>
          <w:sz w:val="21"/>
          <w:szCs w:val="21"/>
          <w:lang w:eastAsia="zh-CN" w:bidi="hi-IN"/>
        </w:rPr>
      </w:pPr>
      <w:r w:rsidRPr="00FC4023">
        <w:rPr>
          <w:rFonts w:ascii="Georgia" w:eastAsia="SimSun" w:hAnsi="Georgia" w:cs="Mangal"/>
          <w:bCs/>
          <w:color w:val="000000"/>
          <w:kern w:val="0"/>
          <w:sz w:val="21"/>
          <w:szCs w:val="21"/>
          <w:lang w:eastAsia="zh-CN" w:bidi="hi-IN"/>
        </w:rPr>
        <w:t xml:space="preserve">L’ambition partagée par les signataires du CPRDFOP repose sur une valeur centrale : </w:t>
      </w:r>
      <w:r w:rsidRPr="00FC4023">
        <w:rPr>
          <w:rFonts w:ascii="Georgia" w:eastAsia="SimSun" w:hAnsi="Georgia" w:cs="Mangal"/>
          <w:color w:val="00000A"/>
          <w:kern w:val="0"/>
          <w:sz w:val="21"/>
          <w:szCs w:val="21"/>
          <w:highlight w:val="white"/>
          <w:lang w:eastAsia="zh-CN" w:bidi="hi-IN"/>
        </w:rPr>
        <w:t>la primauté de la personne, avec la conviction que les compétences humaines sont la première richesse du développement de la Bretagne</w:t>
      </w:r>
      <w:r w:rsidRPr="00FC4023">
        <w:rPr>
          <w:rFonts w:ascii="Georgia" w:eastAsia="SimSun" w:hAnsi="Georgia" w:cs="Mangal"/>
          <w:color w:val="00000A"/>
          <w:kern w:val="0"/>
          <w:sz w:val="21"/>
          <w:szCs w:val="21"/>
          <w:lang w:eastAsia="zh-CN" w:bidi="hi-IN"/>
        </w:rPr>
        <w:t>.</w:t>
      </w:r>
    </w:p>
    <w:p w:rsidR="00434E4F" w:rsidRPr="00FC4023" w:rsidRDefault="00434E4F" w:rsidP="00FC4023">
      <w:pPr>
        <w:spacing w:after="120" w:line="360" w:lineRule="auto"/>
        <w:jc w:val="both"/>
        <w:textAlignment w:val="baseline"/>
        <w:rPr>
          <w:rFonts w:ascii="Georgia" w:eastAsia="SimSun" w:hAnsi="Georgia" w:cs="Mangal"/>
          <w:color w:val="00000A"/>
          <w:kern w:val="0"/>
          <w:sz w:val="21"/>
          <w:szCs w:val="21"/>
          <w:lang w:eastAsia="zh-CN" w:bidi="hi-IN"/>
        </w:rPr>
      </w:pPr>
      <w:r w:rsidRPr="00FC4023">
        <w:rPr>
          <w:rFonts w:ascii="Georgia" w:eastAsia="SimSun" w:hAnsi="Georgia" w:cs="Mangal"/>
          <w:color w:val="00000A"/>
          <w:kern w:val="0"/>
          <w:sz w:val="21"/>
          <w:szCs w:val="21"/>
          <w:lang w:eastAsia="zh-CN" w:bidi="hi-IN"/>
        </w:rPr>
        <w:t>Placer une telle valeur et une telle conviction au cœur de notre démarche c’est :</w:t>
      </w:r>
    </w:p>
    <w:p w:rsidR="00434E4F" w:rsidRPr="00FC4023" w:rsidRDefault="00434E4F" w:rsidP="00FC4023">
      <w:pPr>
        <w:numPr>
          <w:ilvl w:val="0"/>
          <w:numId w:val="3"/>
        </w:numPr>
        <w:spacing w:after="120" w:line="360" w:lineRule="auto"/>
        <w:contextualSpacing/>
        <w:jc w:val="both"/>
        <w:textAlignment w:val="baseline"/>
        <w:rPr>
          <w:rFonts w:ascii="Georgia" w:eastAsia="SimSun" w:hAnsi="Georgia" w:cs="Mangal"/>
          <w:color w:val="00000A"/>
          <w:kern w:val="0"/>
          <w:sz w:val="21"/>
          <w:szCs w:val="21"/>
          <w:lang w:eastAsia="zh-CN" w:bidi="hi-IN"/>
        </w:rPr>
      </w:pPr>
      <w:r w:rsidRPr="00FC4023">
        <w:rPr>
          <w:rFonts w:ascii="Georgia" w:eastAsia="SimSun" w:hAnsi="Georgia" w:cs="Mangal"/>
          <w:color w:val="00000A"/>
          <w:kern w:val="0"/>
          <w:sz w:val="21"/>
          <w:szCs w:val="21"/>
          <w:lang w:eastAsia="zh-CN" w:bidi="hi-IN"/>
        </w:rPr>
        <w:t>Considérer l’enjeu de l’accomplissement des personnes comme premier, et l’emploi durable et de qualité comme condition essentielle de cet accomplissement,</w:t>
      </w:r>
    </w:p>
    <w:p w:rsidR="00434E4F" w:rsidRPr="00FC4023" w:rsidRDefault="00434E4F" w:rsidP="00FC4023">
      <w:pPr>
        <w:numPr>
          <w:ilvl w:val="0"/>
          <w:numId w:val="3"/>
        </w:numPr>
        <w:spacing w:after="120" w:line="360" w:lineRule="auto"/>
        <w:contextualSpacing/>
        <w:jc w:val="both"/>
        <w:textAlignment w:val="baseline"/>
        <w:rPr>
          <w:rFonts w:ascii="Georgia" w:eastAsia="SimSun" w:hAnsi="Georgia" w:cs="Mangal"/>
          <w:color w:val="00000A"/>
          <w:kern w:val="0"/>
          <w:sz w:val="21"/>
          <w:szCs w:val="21"/>
          <w:lang w:eastAsia="zh-CN" w:bidi="hi-IN"/>
        </w:rPr>
      </w:pPr>
      <w:r w:rsidRPr="00FC4023">
        <w:rPr>
          <w:rFonts w:ascii="Georgia" w:eastAsia="SimSun" w:hAnsi="Georgia" w:cs="Mangal"/>
          <w:color w:val="00000A"/>
          <w:kern w:val="0"/>
          <w:sz w:val="21"/>
          <w:szCs w:val="21"/>
          <w:lang w:eastAsia="zh-CN" w:bidi="hi-IN"/>
        </w:rPr>
        <w:t>Considérer que cet accomplissement est global, comme citoyen, comme individu, comme acteur social et au travail ; qu’il passe par la réussite de trajectoires de vie, qui intègrent des parcours de formation, de qualification et des parcours professionnels vers et dans l’emploi,</w:t>
      </w:r>
    </w:p>
    <w:p w:rsidR="00434E4F" w:rsidRPr="00FC4023" w:rsidRDefault="00434E4F" w:rsidP="00FC4023">
      <w:pPr>
        <w:numPr>
          <w:ilvl w:val="0"/>
          <w:numId w:val="3"/>
        </w:numPr>
        <w:spacing w:after="120" w:line="360" w:lineRule="auto"/>
        <w:contextualSpacing/>
        <w:jc w:val="both"/>
        <w:textAlignment w:val="baseline"/>
        <w:rPr>
          <w:rFonts w:ascii="Georgia" w:eastAsia="SimSun" w:hAnsi="Georgia" w:cs="Mangal"/>
          <w:color w:val="00000A"/>
          <w:kern w:val="0"/>
          <w:sz w:val="21"/>
          <w:szCs w:val="21"/>
          <w:lang w:eastAsia="zh-CN" w:bidi="hi-IN"/>
        </w:rPr>
      </w:pPr>
      <w:r w:rsidRPr="00FC4023">
        <w:rPr>
          <w:rFonts w:ascii="Georgia" w:eastAsia="SimSun" w:hAnsi="Georgia" w:cs="Mangal"/>
          <w:color w:val="00000A"/>
          <w:kern w:val="0"/>
          <w:sz w:val="21"/>
          <w:szCs w:val="21"/>
          <w:lang w:eastAsia="zh-CN" w:bidi="hi-IN"/>
        </w:rPr>
        <w:t>Considérer qu’une personne ne peut être réduite à un statut ou à la situation conjoncturelle dans laquelle elle se trouve à un instant, mais doit être prise en compte dans la globalité de ses enjeux, de son parcours, de ses compétences, de ses questionnements,</w:t>
      </w:r>
    </w:p>
    <w:p w:rsidR="00434E4F" w:rsidRPr="00FC4023" w:rsidRDefault="00434E4F" w:rsidP="00FC4023">
      <w:pPr>
        <w:numPr>
          <w:ilvl w:val="0"/>
          <w:numId w:val="3"/>
        </w:numPr>
        <w:spacing w:after="120" w:line="360" w:lineRule="auto"/>
        <w:contextualSpacing/>
        <w:jc w:val="both"/>
        <w:textAlignment w:val="baseline"/>
        <w:rPr>
          <w:rFonts w:ascii="Georgia" w:eastAsia="SimSun" w:hAnsi="Georgia" w:cs="Mangal"/>
          <w:color w:val="00000A"/>
          <w:kern w:val="0"/>
          <w:sz w:val="21"/>
          <w:szCs w:val="21"/>
          <w:lang w:eastAsia="zh-CN" w:bidi="hi-IN"/>
        </w:rPr>
      </w:pPr>
      <w:r w:rsidRPr="00FC4023">
        <w:rPr>
          <w:rFonts w:ascii="Georgia" w:eastAsia="SimSun" w:hAnsi="Georgia" w:cs="Mangal"/>
          <w:color w:val="00000A"/>
          <w:kern w:val="0"/>
          <w:sz w:val="21"/>
          <w:szCs w:val="21"/>
          <w:lang w:eastAsia="zh-CN" w:bidi="hi-IN"/>
        </w:rPr>
        <w:t>Penser les dispositifs au service des personnes dans leur parcours de demandeur d’emploi, de stagiaire de la formation ou de salarié, en tenant compte de leur réalité vécue, au quotidien, plutôt que de chercher à faire entrer ces personnes dans des dispositifs préconçus,</w:t>
      </w:r>
    </w:p>
    <w:p w:rsidR="00434E4F" w:rsidRPr="00FC4023" w:rsidRDefault="00434E4F" w:rsidP="00FC4023">
      <w:pPr>
        <w:numPr>
          <w:ilvl w:val="0"/>
          <w:numId w:val="3"/>
        </w:numPr>
        <w:spacing w:after="120" w:line="360" w:lineRule="auto"/>
        <w:contextualSpacing/>
        <w:jc w:val="both"/>
        <w:textAlignment w:val="baseline"/>
        <w:rPr>
          <w:rFonts w:ascii="Georgia" w:eastAsia="SimSun" w:hAnsi="Georgia" w:cs="Mangal"/>
          <w:color w:val="00000A"/>
          <w:kern w:val="0"/>
          <w:sz w:val="21"/>
          <w:szCs w:val="21"/>
          <w:lang w:eastAsia="zh-CN" w:bidi="hi-IN"/>
        </w:rPr>
      </w:pPr>
      <w:r w:rsidRPr="00FC4023">
        <w:rPr>
          <w:rFonts w:ascii="Georgia" w:eastAsia="SimSun" w:hAnsi="Georgia" w:cs="Mangal"/>
          <w:color w:val="00000A"/>
          <w:kern w:val="0"/>
          <w:sz w:val="21"/>
          <w:szCs w:val="21"/>
          <w:lang w:eastAsia="zh-CN" w:bidi="hi-IN"/>
        </w:rPr>
        <w:t>Considérer comme essentiel de donner confiance et de renforcer la capacité à agir des personnes en</w:t>
      </w:r>
      <w:r w:rsidRPr="00FC4023">
        <w:rPr>
          <w:rFonts w:ascii="Georgia" w:eastAsia="SimSun" w:hAnsi="Georgia" w:cs="Mangal"/>
          <w:b/>
          <w:bCs/>
          <w:color w:val="00000A"/>
          <w:kern w:val="0"/>
          <w:sz w:val="21"/>
          <w:szCs w:val="21"/>
          <w:lang w:eastAsia="zh-CN" w:bidi="hi-IN"/>
        </w:rPr>
        <w:t xml:space="preserve"> </w:t>
      </w:r>
      <w:r w:rsidRPr="00FC4023">
        <w:rPr>
          <w:rFonts w:ascii="Georgia" w:eastAsia="SimSun" w:hAnsi="Georgia" w:cs="Mangal"/>
          <w:color w:val="00000A"/>
          <w:kern w:val="0"/>
          <w:sz w:val="21"/>
          <w:szCs w:val="21"/>
          <w:lang w:eastAsia="zh-CN" w:bidi="hi-IN"/>
        </w:rPr>
        <w:t>leur permettant d’être acteur principal de la construction de leur propre parcours dans une logique « d'autonomie augmentée »,</w:t>
      </w:r>
    </w:p>
    <w:p w:rsidR="00434E4F" w:rsidRPr="00FC4023" w:rsidRDefault="00434E4F" w:rsidP="00FC4023">
      <w:pPr>
        <w:numPr>
          <w:ilvl w:val="0"/>
          <w:numId w:val="3"/>
        </w:numPr>
        <w:spacing w:after="120" w:line="360" w:lineRule="auto"/>
        <w:contextualSpacing/>
        <w:jc w:val="both"/>
        <w:textAlignment w:val="baseline"/>
        <w:rPr>
          <w:rFonts w:ascii="Georgia" w:eastAsia="SimSun" w:hAnsi="Georgia" w:cs="Mangal"/>
          <w:color w:val="00000A"/>
          <w:kern w:val="0"/>
          <w:sz w:val="21"/>
          <w:szCs w:val="21"/>
          <w:lang w:eastAsia="zh-CN" w:bidi="hi-IN"/>
        </w:rPr>
      </w:pPr>
      <w:r w:rsidRPr="00FC4023">
        <w:rPr>
          <w:rFonts w:ascii="Georgia" w:eastAsia="SimSun" w:hAnsi="Georgia" w:cs="Mangal"/>
          <w:color w:val="00000A"/>
          <w:kern w:val="0"/>
          <w:sz w:val="21"/>
          <w:szCs w:val="21"/>
          <w:lang w:eastAsia="zh-CN" w:bidi="hi-IN"/>
        </w:rPr>
        <w:t>Savoir prendre en compte les spécificités de certains publics connaissant des difficultés spécifiques, dont en particulier les personnes en situation de handicap,</w:t>
      </w:r>
    </w:p>
    <w:p w:rsidR="00434E4F" w:rsidRPr="00FC4023" w:rsidRDefault="00434E4F" w:rsidP="00FC4023">
      <w:pPr>
        <w:numPr>
          <w:ilvl w:val="0"/>
          <w:numId w:val="3"/>
        </w:numPr>
        <w:spacing w:after="120" w:line="360" w:lineRule="auto"/>
        <w:contextualSpacing/>
        <w:jc w:val="both"/>
        <w:textAlignment w:val="baseline"/>
        <w:rPr>
          <w:rFonts w:ascii="Georgia" w:eastAsia="SimSun" w:hAnsi="Georgia" w:cs="Mangal"/>
          <w:color w:val="00000A"/>
          <w:kern w:val="0"/>
          <w:sz w:val="21"/>
          <w:szCs w:val="21"/>
          <w:lang w:eastAsia="zh-CN" w:bidi="hi-IN"/>
        </w:rPr>
      </w:pPr>
      <w:r w:rsidRPr="00FC4023">
        <w:rPr>
          <w:rFonts w:ascii="Georgia" w:eastAsia="SimSun" w:hAnsi="Georgia" w:cs="Mangal"/>
          <w:bCs/>
          <w:color w:val="00000A"/>
          <w:kern w:val="0"/>
          <w:sz w:val="21"/>
          <w:szCs w:val="21"/>
          <w:lang w:eastAsia="zh-CN" w:bidi="hi-IN"/>
        </w:rPr>
        <w:t xml:space="preserve">Considérer, dès lors, que l’action d’accompagnement des personnes doit résolument passer </w:t>
      </w:r>
      <w:r w:rsidRPr="00FC4023">
        <w:rPr>
          <w:rFonts w:ascii="Georgia" w:eastAsia="SimSun" w:hAnsi="Georgia" w:cs="Mangal"/>
          <w:color w:val="00000A"/>
          <w:kern w:val="0"/>
          <w:sz w:val="21"/>
          <w:szCs w:val="21"/>
          <w:lang w:eastAsia="zh-CN" w:bidi="hi-IN"/>
        </w:rPr>
        <w:t>d’une logique de prescription à une logique d'aide à la décision qui positionne l’individu comme capable d’agir en utilisant de manière effective ses droits et les dispositifs mis à sa disposition, tout au long de sa vie,</w:t>
      </w:r>
    </w:p>
    <w:p w:rsidR="00434E4F" w:rsidRPr="00FC4023" w:rsidRDefault="00434E4F" w:rsidP="00FC4023">
      <w:pPr>
        <w:numPr>
          <w:ilvl w:val="0"/>
          <w:numId w:val="3"/>
        </w:numPr>
        <w:spacing w:after="120" w:line="360" w:lineRule="auto"/>
        <w:contextualSpacing/>
        <w:jc w:val="both"/>
        <w:textAlignment w:val="baseline"/>
        <w:rPr>
          <w:rFonts w:ascii="Georgia" w:eastAsia="SimSun" w:hAnsi="Georgia" w:cs="Mangal"/>
          <w:color w:val="00000A"/>
          <w:kern w:val="0"/>
          <w:sz w:val="21"/>
          <w:szCs w:val="21"/>
          <w:lang w:eastAsia="zh-CN" w:bidi="hi-IN"/>
        </w:rPr>
      </w:pPr>
      <w:r w:rsidRPr="00FC4023">
        <w:rPr>
          <w:rFonts w:ascii="Georgia" w:eastAsia="SimSun" w:hAnsi="Georgia" w:cs="Mangal"/>
          <w:color w:val="00000A"/>
          <w:kern w:val="0"/>
          <w:sz w:val="21"/>
          <w:szCs w:val="21"/>
          <w:lang w:eastAsia="zh-CN" w:bidi="hi-IN"/>
        </w:rPr>
        <w:t>Considérer, enfin, que les compétences humaines sont le moteur premier de la compétitivité des entreprises et que, partant, investir dans la formation et l’élévation des compétences et des qualifications est, pour l’entreprise, les filières et la Bretagne, prioritaire.</w:t>
      </w:r>
    </w:p>
    <w:p w:rsidR="00F07267" w:rsidRPr="00FC4023" w:rsidRDefault="00F07267" w:rsidP="00FC4023">
      <w:pPr>
        <w:pStyle w:val="Textecourant"/>
      </w:pPr>
    </w:p>
    <w:p w:rsidR="00434E4F" w:rsidRPr="00FC4023" w:rsidRDefault="00434E4F" w:rsidP="00FC4023">
      <w:pPr>
        <w:spacing w:before="100" w:beforeAutospacing="1" w:after="120" w:line="360" w:lineRule="auto"/>
        <w:jc w:val="both"/>
        <w:rPr>
          <w:rFonts w:ascii="Georgia" w:hAnsi="Georgia"/>
          <w:sz w:val="21"/>
          <w:szCs w:val="21"/>
        </w:rPr>
      </w:pPr>
      <w:r w:rsidRPr="00FC4023">
        <w:rPr>
          <w:rFonts w:ascii="Georgia" w:hAnsi="Georgia"/>
          <w:b/>
          <w:sz w:val="21"/>
          <w:szCs w:val="21"/>
        </w:rPr>
        <w:t>Trois grands principes qui engagent :</w:t>
      </w:r>
    </w:p>
    <w:p w:rsidR="00434E4F" w:rsidRPr="00FC4023" w:rsidRDefault="00434E4F" w:rsidP="00FC4023">
      <w:pPr>
        <w:spacing w:before="100" w:beforeAutospacing="1" w:after="120" w:line="360" w:lineRule="auto"/>
        <w:jc w:val="both"/>
        <w:rPr>
          <w:rFonts w:ascii="Georgia" w:hAnsi="Georgia"/>
          <w:b/>
          <w:bCs/>
          <w:sz w:val="21"/>
          <w:szCs w:val="21"/>
        </w:rPr>
      </w:pPr>
      <w:r w:rsidRPr="00FC4023">
        <w:rPr>
          <w:rFonts w:ascii="Georgia" w:hAnsi="Georgia"/>
          <w:b/>
          <w:bCs/>
          <w:sz w:val="21"/>
          <w:szCs w:val="21"/>
        </w:rPr>
        <w:t>Universalité</w:t>
      </w:r>
    </w:p>
    <w:p w:rsidR="00434E4F" w:rsidRPr="00FC4023" w:rsidRDefault="00434E4F" w:rsidP="00FC4023">
      <w:pPr>
        <w:spacing w:before="100" w:beforeAutospacing="1" w:after="120" w:line="360" w:lineRule="auto"/>
        <w:jc w:val="both"/>
        <w:rPr>
          <w:rFonts w:ascii="Georgia" w:hAnsi="Georgia"/>
          <w:sz w:val="21"/>
          <w:szCs w:val="21"/>
        </w:rPr>
      </w:pPr>
      <w:r w:rsidRPr="00FC4023">
        <w:rPr>
          <w:rFonts w:ascii="Georgia" w:hAnsi="Georgia"/>
          <w:sz w:val="21"/>
          <w:szCs w:val="21"/>
        </w:rPr>
        <w:t>Ce principe d’action traduit la volonté de « faire système », d’appréhender la complexité des situations, de</w:t>
      </w:r>
      <w:r w:rsidRPr="00FC4023">
        <w:rPr>
          <w:rFonts w:ascii="Georgia" w:hAnsi="Georgia"/>
          <w:iCs/>
          <w:sz w:val="21"/>
          <w:szCs w:val="21"/>
        </w:rPr>
        <w:t xml:space="preserve"> décloisonner les approches, de coordonner les interventions au service d'un projet partagé. Il traduit le rejet de la segmentation des sujets conduisant à ne plus voir la personne derrière son statut.</w:t>
      </w:r>
    </w:p>
    <w:p w:rsidR="00434E4F" w:rsidRPr="00FC4023" w:rsidRDefault="00434E4F" w:rsidP="00FC4023">
      <w:pPr>
        <w:spacing w:before="100" w:beforeAutospacing="1" w:after="120" w:line="360" w:lineRule="auto"/>
        <w:jc w:val="both"/>
        <w:rPr>
          <w:rFonts w:ascii="Georgia" w:hAnsi="Georgia"/>
          <w:b/>
          <w:bCs/>
          <w:sz w:val="21"/>
          <w:szCs w:val="21"/>
        </w:rPr>
      </w:pPr>
      <w:r w:rsidRPr="00FC4023">
        <w:rPr>
          <w:rFonts w:ascii="Georgia" w:hAnsi="Georgia"/>
          <w:b/>
          <w:bCs/>
          <w:sz w:val="21"/>
          <w:szCs w:val="21"/>
        </w:rPr>
        <w:t>Anticipation</w:t>
      </w:r>
    </w:p>
    <w:p w:rsidR="00434E4F" w:rsidRPr="00FC4023" w:rsidRDefault="00434E4F" w:rsidP="00FC4023">
      <w:pPr>
        <w:pStyle w:val="Corpsdetexte"/>
        <w:spacing w:before="100" w:beforeAutospacing="1" w:line="360" w:lineRule="auto"/>
        <w:jc w:val="both"/>
        <w:rPr>
          <w:rFonts w:ascii="Georgia" w:hAnsi="Georgia"/>
          <w:sz w:val="21"/>
          <w:szCs w:val="21"/>
        </w:rPr>
      </w:pPr>
      <w:r w:rsidRPr="00FC4023">
        <w:rPr>
          <w:rFonts w:ascii="Georgia" w:hAnsi="Georgia"/>
          <w:sz w:val="21"/>
          <w:szCs w:val="21"/>
        </w:rPr>
        <w:t>Ce principe d’action traduit la nécessité de conforter toutes les capacités d’anticipation, des personnes quant à leur propre parcours tout au long de la vie, de l’entreprise quant à ses évolutions, des territoires et ce, jusqu’à l’échelon régional. Il traduit aussi la nécessité de faire de la formation, au-delà de son caractère « réparateur », en réponse à des situations de crise et dans les cas de mutations, s’agissant de la formation continue des demandeurs d’emploi, et au-delà même de son caractère préventif, en amont de ces mutations, un moteur « avant-gardiste » du développement de l’économie bretonne de demain, tant en formation initiale que continue.</w:t>
      </w:r>
    </w:p>
    <w:p w:rsidR="00434E4F" w:rsidRPr="00FC4023" w:rsidRDefault="00434E4F" w:rsidP="00FC4023">
      <w:pPr>
        <w:pStyle w:val="Corpsdetexte"/>
        <w:spacing w:before="100" w:beforeAutospacing="1" w:line="360" w:lineRule="auto"/>
        <w:jc w:val="both"/>
        <w:rPr>
          <w:rFonts w:ascii="Georgia" w:hAnsi="Georgia"/>
          <w:sz w:val="21"/>
          <w:szCs w:val="21"/>
        </w:rPr>
      </w:pPr>
      <w:r w:rsidRPr="00FC4023">
        <w:rPr>
          <w:rFonts w:ascii="Georgia" w:hAnsi="Georgia"/>
          <w:b/>
          <w:sz w:val="21"/>
          <w:szCs w:val="21"/>
        </w:rPr>
        <w:t>Expérimentation, Agilité, Simplicité, Audace</w:t>
      </w:r>
    </w:p>
    <w:p w:rsidR="00434E4F" w:rsidRPr="00FC4023" w:rsidRDefault="00434E4F" w:rsidP="00FC4023">
      <w:pPr>
        <w:spacing w:before="100" w:beforeAutospacing="1" w:after="120" w:line="360" w:lineRule="auto"/>
        <w:jc w:val="both"/>
        <w:rPr>
          <w:rFonts w:ascii="Georgia" w:hAnsi="Georgia"/>
          <w:sz w:val="21"/>
          <w:szCs w:val="21"/>
        </w:rPr>
      </w:pPr>
      <w:r w:rsidRPr="00FC4023">
        <w:rPr>
          <w:rFonts w:ascii="Georgia" w:hAnsi="Georgia"/>
          <w:sz w:val="21"/>
          <w:szCs w:val="21"/>
        </w:rPr>
        <w:t>Ces principes d’action traduisent la volonté d’être plus efficaces dans la réponse aux besoins des personnes et des entreprises. Ils passent par une volonté commune d’oser des solutions nouvelles, d’oser les remises en cause, d’oser l’innovation.</w:t>
      </w:r>
    </w:p>
    <w:p w:rsidR="00434E4F" w:rsidRPr="00FC4023" w:rsidRDefault="00434E4F" w:rsidP="00FC4023">
      <w:pPr>
        <w:spacing w:before="100" w:beforeAutospacing="1" w:after="120" w:line="360" w:lineRule="auto"/>
        <w:jc w:val="both"/>
        <w:rPr>
          <w:rFonts w:ascii="Georgia" w:hAnsi="Georgia"/>
          <w:sz w:val="21"/>
          <w:szCs w:val="21"/>
        </w:rPr>
      </w:pPr>
      <w:r w:rsidRPr="00FC4023">
        <w:rPr>
          <w:rFonts w:ascii="Georgia" w:hAnsi="Georgia"/>
          <w:sz w:val="21"/>
          <w:szCs w:val="21"/>
        </w:rPr>
        <w:t>Il conviendra pour cela de développer les logiques d’expérimentation, de différenciation territoriale et par secteur, de proposer des dérogations règlementaires dès lors qu’existe un accord quadripartite pour tenter.</w:t>
      </w:r>
    </w:p>
    <w:p w:rsidR="00434E4F" w:rsidRPr="00FC4023" w:rsidRDefault="00434E4F" w:rsidP="00FC4023">
      <w:pPr>
        <w:spacing w:before="100" w:beforeAutospacing="1" w:after="120" w:line="360" w:lineRule="auto"/>
        <w:jc w:val="both"/>
        <w:rPr>
          <w:rFonts w:ascii="Georgia" w:hAnsi="Georgia"/>
          <w:sz w:val="21"/>
          <w:szCs w:val="21"/>
        </w:rPr>
      </w:pPr>
      <w:r w:rsidRPr="00FC4023">
        <w:rPr>
          <w:rFonts w:ascii="Georgia" w:hAnsi="Georgia"/>
          <w:sz w:val="21"/>
          <w:szCs w:val="21"/>
        </w:rPr>
        <w:t xml:space="preserve">Il conviendra aussi de placer l’évaluation au cœur de la méthode et de l’action comme outil de questionnement, de remise en cause, d’aide à l’adaptation. Il s’agira de développer une plus forte culture de la définition d’objectifs, du suivi des réalisations, de la mesure des résultats et des impacts en y incluant les attentes et les avis des usagers finaux. </w:t>
      </w:r>
    </w:p>
    <w:p w:rsidR="00434E4F" w:rsidRPr="00FC4023" w:rsidRDefault="00434E4F" w:rsidP="00FC4023">
      <w:pPr>
        <w:spacing w:before="100" w:beforeAutospacing="1" w:after="120" w:line="360" w:lineRule="auto"/>
        <w:jc w:val="both"/>
        <w:rPr>
          <w:rFonts w:ascii="Georgia" w:hAnsi="Georgia"/>
          <w:sz w:val="21"/>
          <w:szCs w:val="21"/>
        </w:rPr>
      </w:pPr>
      <w:r w:rsidRPr="00FC4023">
        <w:rPr>
          <w:rFonts w:ascii="Georgia" w:hAnsi="Georgia"/>
          <w:sz w:val="21"/>
          <w:szCs w:val="21"/>
        </w:rPr>
        <w:t>Il conviendra de simplifier pour raccourcir les délais entre identification d’un enjeu et expérimentation d’une solution adaptée, de simplifier pour faciliter la vie des usagers dans leurs parcours (lycéens, étudiants, apprentis, stagiaires de la formation professionnelle, demandeurs d’emploi, salariés), comme des entreprises.</w:t>
      </w:r>
    </w:p>
    <w:p w:rsidR="00434E4F" w:rsidRPr="00FC4023" w:rsidRDefault="00434E4F" w:rsidP="00FC4023">
      <w:pPr>
        <w:spacing w:before="100" w:beforeAutospacing="1" w:after="120" w:line="360" w:lineRule="auto"/>
        <w:jc w:val="both"/>
        <w:rPr>
          <w:rFonts w:ascii="Georgia" w:hAnsi="Georgia"/>
          <w:sz w:val="21"/>
          <w:szCs w:val="21"/>
        </w:rPr>
      </w:pPr>
      <w:r w:rsidRPr="00FC4023">
        <w:rPr>
          <w:rFonts w:ascii="Georgia" w:hAnsi="Georgia"/>
          <w:b/>
          <w:bCs/>
          <w:sz w:val="21"/>
          <w:szCs w:val="21"/>
        </w:rPr>
        <w:t xml:space="preserve">Un CPRDFOP organisé autour de : </w:t>
      </w:r>
    </w:p>
    <w:p w:rsidR="00434E4F" w:rsidRPr="00FC4023" w:rsidRDefault="00434E4F" w:rsidP="00FC4023">
      <w:pPr>
        <w:spacing w:before="100" w:beforeAutospacing="1" w:after="120" w:line="360" w:lineRule="auto"/>
        <w:jc w:val="both"/>
        <w:rPr>
          <w:rFonts w:ascii="Georgia" w:hAnsi="Georgia"/>
          <w:sz w:val="21"/>
          <w:szCs w:val="21"/>
        </w:rPr>
      </w:pPr>
      <w:r w:rsidRPr="00FC4023">
        <w:rPr>
          <w:rFonts w:ascii="Georgia" w:hAnsi="Georgia"/>
          <w:b/>
          <w:bCs/>
          <w:sz w:val="21"/>
          <w:szCs w:val="21"/>
          <w:u w:val="single"/>
        </w:rPr>
        <w:t>Deux orientations stratégiques traduisant une ambition forte</w:t>
      </w:r>
      <w:r w:rsidRPr="00FC4023">
        <w:rPr>
          <w:rFonts w:ascii="Georgia" w:hAnsi="Georgia"/>
          <w:b/>
          <w:bCs/>
          <w:sz w:val="21"/>
          <w:szCs w:val="21"/>
        </w:rPr>
        <w:t> :</w:t>
      </w:r>
    </w:p>
    <w:p w:rsidR="00434E4F" w:rsidRPr="00FC4023" w:rsidRDefault="00434E4F" w:rsidP="00FC4023">
      <w:pPr>
        <w:numPr>
          <w:ilvl w:val="0"/>
          <w:numId w:val="4"/>
        </w:numPr>
        <w:spacing w:before="100" w:beforeAutospacing="1" w:after="120" w:line="360" w:lineRule="auto"/>
        <w:jc w:val="both"/>
        <w:textAlignment w:val="baseline"/>
        <w:rPr>
          <w:rFonts w:ascii="Georgia" w:hAnsi="Georgia"/>
          <w:b/>
          <w:bCs/>
          <w:color w:val="000000"/>
          <w:sz w:val="21"/>
          <w:szCs w:val="21"/>
        </w:rPr>
      </w:pPr>
      <w:r w:rsidRPr="00FC4023">
        <w:rPr>
          <w:rFonts w:ascii="Georgia" w:hAnsi="Georgia"/>
          <w:b/>
          <w:bCs/>
          <w:color w:val="000000"/>
          <w:sz w:val="21"/>
          <w:szCs w:val="21"/>
        </w:rPr>
        <w:t xml:space="preserve">Assurer à chacun.e un parcours personnalisé de qualification et d'évolution professionnelle vers et dans l’emploi. </w:t>
      </w:r>
    </w:p>
    <w:p w:rsidR="00434E4F" w:rsidRPr="00FC4023" w:rsidRDefault="00434E4F" w:rsidP="00FC4023">
      <w:pPr>
        <w:numPr>
          <w:ilvl w:val="0"/>
          <w:numId w:val="4"/>
        </w:numPr>
        <w:spacing w:before="100" w:beforeAutospacing="1" w:after="120" w:line="360" w:lineRule="auto"/>
        <w:jc w:val="both"/>
        <w:textAlignment w:val="baseline"/>
        <w:rPr>
          <w:rFonts w:ascii="Georgia" w:hAnsi="Georgia"/>
          <w:b/>
          <w:bCs/>
          <w:color w:val="000000"/>
          <w:sz w:val="21"/>
          <w:szCs w:val="21"/>
        </w:rPr>
      </w:pPr>
      <w:r w:rsidRPr="00FC4023">
        <w:rPr>
          <w:rFonts w:ascii="Georgia" w:hAnsi="Georgia"/>
          <w:b/>
          <w:bCs/>
          <w:color w:val="000000"/>
          <w:sz w:val="21"/>
          <w:szCs w:val="21"/>
        </w:rPr>
        <w:t>Faire de la montée en compétences via la formation un moteur de la performance économique de la Bretagne.</w:t>
      </w:r>
    </w:p>
    <w:p w:rsidR="00434E4F" w:rsidRPr="00FC4023" w:rsidRDefault="00434E4F" w:rsidP="00FC4023">
      <w:pPr>
        <w:spacing w:before="100" w:beforeAutospacing="1" w:after="120" w:line="360" w:lineRule="auto"/>
        <w:jc w:val="both"/>
        <w:rPr>
          <w:rFonts w:ascii="Georgia" w:hAnsi="Georgia"/>
          <w:sz w:val="21"/>
          <w:szCs w:val="21"/>
        </w:rPr>
      </w:pPr>
      <w:r w:rsidRPr="00FC4023">
        <w:rPr>
          <w:rFonts w:ascii="Georgia" w:hAnsi="Georgia"/>
          <w:sz w:val="21"/>
          <w:szCs w:val="21"/>
        </w:rPr>
        <w:t>Les orientations stratégiques fixent des objectifs, des cibles et des chemins, elles ne déclinent pas les actions à conduire ni les dispositifs à mettre en œuvre. Elles expriment une ambition partagée et donnent à voir ce vers quoi nous voulons aller.</w:t>
      </w:r>
    </w:p>
    <w:p w:rsidR="00434E4F" w:rsidRPr="00FC4023" w:rsidRDefault="00434E4F" w:rsidP="00FC4023">
      <w:pPr>
        <w:spacing w:before="100" w:beforeAutospacing="1" w:after="120" w:line="360" w:lineRule="auto"/>
        <w:jc w:val="both"/>
        <w:rPr>
          <w:rFonts w:ascii="Georgia" w:hAnsi="Georgia"/>
          <w:sz w:val="21"/>
          <w:szCs w:val="21"/>
        </w:rPr>
      </w:pPr>
      <w:r w:rsidRPr="00FC4023">
        <w:rPr>
          <w:rFonts w:ascii="Georgia" w:hAnsi="Georgia"/>
          <w:b/>
          <w:bCs/>
          <w:sz w:val="21"/>
          <w:szCs w:val="21"/>
          <w:u w:val="single"/>
        </w:rPr>
        <w:t>Un objectif transversal autour du numérique</w:t>
      </w:r>
      <w:r w:rsidRPr="00FC4023">
        <w:rPr>
          <w:rFonts w:ascii="Georgia" w:hAnsi="Georgia"/>
          <w:b/>
          <w:bCs/>
          <w:sz w:val="21"/>
          <w:szCs w:val="21"/>
        </w:rPr>
        <w:t> :</w:t>
      </w:r>
    </w:p>
    <w:p w:rsidR="00434E4F" w:rsidRPr="00FC4023" w:rsidRDefault="00434E4F" w:rsidP="00FC4023">
      <w:pPr>
        <w:pStyle w:val="Paragraphedeliste"/>
        <w:numPr>
          <w:ilvl w:val="0"/>
          <w:numId w:val="5"/>
        </w:numPr>
        <w:spacing w:before="100" w:beforeAutospacing="1" w:after="120" w:line="360" w:lineRule="auto"/>
        <w:jc w:val="both"/>
        <w:textAlignment w:val="baseline"/>
        <w:rPr>
          <w:rFonts w:ascii="Georgia" w:hAnsi="Georgia"/>
          <w:b/>
          <w:bCs/>
          <w:sz w:val="21"/>
          <w:szCs w:val="21"/>
        </w:rPr>
      </w:pPr>
      <w:r w:rsidRPr="00FC4023">
        <w:rPr>
          <w:rFonts w:ascii="Georgia" w:hAnsi="Georgia"/>
          <w:b/>
          <w:bCs/>
          <w:sz w:val="21"/>
          <w:szCs w:val="21"/>
        </w:rPr>
        <w:t>Inscrire la transition numérique comme accélérateur des transitions environnementales, de la compétitivité des entreprises et vecteur de performance pour la formation et l’orientation.</w:t>
      </w:r>
    </w:p>
    <w:p w:rsidR="00434E4F" w:rsidRPr="00FC4023" w:rsidRDefault="00434E4F" w:rsidP="00FC4023">
      <w:pPr>
        <w:pStyle w:val="Paragraphedeliste"/>
        <w:spacing w:before="100" w:beforeAutospacing="1" w:after="120" w:line="360" w:lineRule="auto"/>
        <w:jc w:val="both"/>
        <w:rPr>
          <w:rFonts w:ascii="Georgia" w:hAnsi="Georgia"/>
          <w:b/>
          <w:bCs/>
          <w:sz w:val="21"/>
          <w:szCs w:val="21"/>
        </w:rPr>
      </w:pPr>
    </w:p>
    <w:p w:rsidR="00C95D2D" w:rsidRPr="00FC4023" w:rsidRDefault="00434E4F" w:rsidP="00FC4023">
      <w:pPr>
        <w:pStyle w:val="Textecourant"/>
        <w:rPr>
          <w:bCs/>
        </w:rPr>
      </w:pPr>
      <w:r w:rsidRPr="00FC4023">
        <w:t>Il s’agit d’un chantier emblématique par sa transversalité. Il revêt une cohérence globale forte et permet une forte lisibilité de l’ambition portée par la Bretagne. Il permet d’illustrer la plupart des objectifs portés par ailleurs par les autres chantiers.</w:t>
      </w:r>
    </w:p>
    <w:p w:rsidR="00E551D4" w:rsidRPr="00FC4023" w:rsidRDefault="00E551D4" w:rsidP="00FC4023">
      <w:pPr>
        <w:pStyle w:val="Textecourant"/>
        <w:rPr>
          <w:bCs/>
        </w:rPr>
      </w:pPr>
    </w:p>
    <w:p w:rsidR="00434E4F" w:rsidRPr="00FC4023" w:rsidRDefault="00434E4F" w:rsidP="00FC4023">
      <w:pPr>
        <w:spacing w:after="120" w:line="360" w:lineRule="auto"/>
        <w:jc w:val="both"/>
        <w:textAlignment w:val="baseline"/>
        <w:rPr>
          <w:rFonts w:ascii="Georgia" w:eastAsia="SimSun" w:hAnsi="Georgia" w:cs="Mangal"/>
          <w:color w:val="00000A"/>
          <w:kern w:val="0"/>
          <w:sz w:val="21"/>
          <w:szCs w:val="21"/>
          <w:lang w:eastAsia="zh-CN" w:bidi="hi-IN"/>
        </w:rPr>
      </w:pPr>
      <w:r w:rsidRPr="00FC4023">
        <w:rPr>
          <w:rFonts w:ascii="Georgia" w:eastAsia="SimSun" w:hAnsi="Georgia" w:cs="Mangal"/>
          <w:b/>
          <w:bCs/>
          <w:color w:val="00000A"/>
          <w:kern w:val="0"/>
          <w:sz w:val="21"/>
          <w:szCs w:val="21"/>
          <w:u w:val="single"/>
          <w:lang w:eastAsia="zh-CN" w:bidi="hi-IN"/>
        </w:rPr>
        <w:t>Dix grands chantiers</w:t>
      </w:r>
      <w:r w:rsidRPr="00FC4023">
        <w:rPr>
          <w:rFonts w:ascii="Georgia" w:eastAsia="SimSun" w:hAnsi="Georgia" w:cs="Mangal"/>
          <w:b/>
          <w:bCs/>
          <w:color w:val="00000A"/>
          <w:kern w:val="0"/>
          <w:sz w:val="21"/>
          <w:szCs w:val="21"/>
          <w:lang w:eastAsia="zh-CN" w:bidi="hi-IN"/>
        </w:rPr>
        <w:t> :</w:t>
      </w:r>
    </w:p>
    <w:p w:rsidR="00434E4F" w:rsidRPr="00FC4023" w:rsidRDefault="00434E4F" w:rsidP="00FC4023">
      <w:pPr>
        <w:spacing w:after="120" w:line="360" w:lineRule="auto"/>
        <w:jc w:val="both"/>
        <w:textAlignment w:val="baseline"/>
        <w:rPr>
          <w:rFonts w:ascii="Georgia" w:eastAsia="SimSun" w:hAnsi="Georgia" w:cs="Mangal"/>
          <w:color w:val="00000A"/>
          <w:kern w:val="0"/>
          <w:sz w:val="21"/>
          <w:szCs w:val="21"/>
          <w:lang w:eastAsia="zh-CN" w:bidi="hi-IN"/>
        </w:rPr>
      </w:pPr>
      <w:r w:rsidRPr="00FC4023">
        <w:rPr>
          <w:rFonts w:ascii="Georgia" w:eastAsia="SimSun" w:hAnsi="Georgia" w:cs="Mangal"/>
          <w:b/>
          <w:bCs/>
          <w:color w:val="00000A"/>
          <w:kern w:val="0"/>
          <w:sz w:val="21"/>
          <w:szCs w:val="21"/>
          <w:lang w:eastAsia="zh-CN" w:bidi="hi-IN"/>
        </w:rPr>
        <w:t xml:space="preserve">Chantier </w:t>
      </w:r>
      <w:r w:rsidRPr="00FC4023">
        <w:rPr>
          <w:rFonts w:ascii="Georgia" w:eastAsia="SimSun" w:hAnsi="Georgia" w:cs="Mangal"/>
          <w:b/>
          <w:bCs/>
          <w:color w:val="000000"/>
          <w:kern w:val="0"/>
          <w:sz w:val="21"/>
          <w:szCs w:val="21"/>
          <w:lang w:eastAsia="zh-CN" w:bidi="hi-IN"/>
        </w:rPr>
        <w:t>1</w:t>
      </w:r>
      <w:r w:rsidRPr="00FC4023">
        <w:rPr>
          <w:rFonts w:ascii="Georgia" w:eastAsia="SimSun" w:hAnsi="Georgia" w:cs="Mangal"/>
          <w:bCs/>
          <w:color w:val="00000A"/>
          <w:kern w:val="0"/>
          <w:sz w:val="21"/>
          <w:szCs w:val="21"/>
          <w:lang w:eastAsia="zh-CN" w:bidi="hi-IN"/>
        </w:rPr>
        <w:t xml:space="preserve"> -  Assurer la construction d’un diagnostic emploi-compétences partagé</w:t>
      </w:r>
    </w:p>
    <w:p w:rsidR="00434E4F" w:rsidRPr="00FC4023" w:rsidRDefault="00434E4F" w:rsidP="00FC4023">
      <w:pPr>
        <w:spacing w:after="120" w:line="360" w:lineRule="auto"/>
        <w:jc w:val="both"/>
        <w:textAlignment w:val="baseline"/>
        <w:rPr>
          <w:rFonts w:ascii="Georgia" w:eastAsia="SimSun" w:hAnsi="Georgia" w:cs="Mangal"/>
          <w:color w:val="00000A"/>
          <w:kern w:val="0"/>
          <w:sz w:val="21"/>
          <w:szCs w:val="21"/>
          <w:lang w:eastAsia="zh-CN" w:bidi="hi-IN"/>
        </w:rPr>
      </w:pPr>
      <w:r w:rsidRPr="00FC4023">
        <w:rPr>
          <w:rFonts w:ascii="Georgia" w:eastAsia="SimSun" w:hAnsi="Georgia" w:cs="Mangal"/>
          <w:b/>
          <w:bCs/>
          <w:color w:val="00000A"/>
          <w:kern w:val="0"/>
          <w:sz w:val="21"/>
          <w:szCs w:val="21"/>
          <w:lang w:eastAsia="zh-CN" w:bidi="hi-IN"/>
        </w:rPr>
        <w:t xml:space="preserve">Chantier </w:t>
      </w:r>
      <w:r w:rsidRPr="00FC4023">
        <w:rPr>
          <w:rFonts w:ascii="Georgia" w:eastAsia="SimSun" w:hAnsi="Georgia" w:cs="Mangal"/>
          <w:b/>
          <w:bCs/>
          <w:color w:val="000000"/>
          <w:kern w:val="0"/>
          <w:sz w:val="21"/>
          <w:szCs w:val="21"/>
          <w:lang w:eastAsia="zh-CN" w:bidi="hi-IN"/>
        </w:rPr>
        <w:t>2</w:t>
      </w:r>
      <w:r w:rsidRPr="00FC4023">
        <w:rPr>
          <w:rFonts w:ascii="Georgia" w:eastAsia="SimSun" w:hAnsi="Georgia" w:cs="Mangal"/>
          <w:bCs/>
          <w:color w:val="00000A"/>
          <w:kern w:val="0"/>
          <w:sz w:val="21"/>
          <w:szCs w:val="21"/>
          <w:lang w:eastAsia="zh-CN" w:bidi="hi-IN"/>
        </w:rPr>
        <w:t xml:space="preserve"> - Conforter la démarche d’élaboration des cartes de formation</w:t>
      </w:r>
    </w:p>
    <w:p w:rsidR="00434E4F" w:rsidRPr="00FC4023" w:rsidRDefault="00434E4F" w:rsidP="00FC4023">
      <w:pPr>
        <w:tabs>
          <w:tab w:val="left" w:pos="0"/>
          <w:tab w:val="left" w:pos="90"/>
        </w:tabs>
        <w:spacing w:after="120" w:line="360" w:lineRule="auto"/>
        <w:jc w:val="both"/>
        <w:textAlignment w:val="baseline"/>
        <w:rPr>
          <w:rFonts w:ascii="Georgia" w:eastAsia="SimSun" w:hAnsi="Georgia" w:cs="Mangal"/>
          <w:color w:val="00000A"/>
          <w:kern w:val="0"/>
          <w:sz w:val="21"/>
          <w:szCs w:val="21"/>
          <w:lang w:eastAsia="zh-CN" w:bidi="hi-IN"/>
        </w:rPr>
      </w:pPr>
      <w:r w:rsidRPr="00FC4023">
        <w:rPr>
          <w:rFonts w:ascii="Georgia" w:eastAsia="SimSun" w:hAnsi="Georgia" w:cs="Mangal"/>
          <w:b/>
          <w:bCs/>
          <w:color w:val="00000A"/>
          <w:kern w:val="0"/>
          <w:sz w:val="21"/>
          <w:szCs w:val="21"/>
          <w:lang w:eastAsia="zh-CN" w:bidi="hi-IN"/>
        </w:rPr>
        <w:t>Chantier 3</w:t>
      </w:r>
      <w:r w:rsidRPr="00FC4023">
        <w:rPr>
          <w:rFonts w:ascii="Georgia" w:eastAsia="SimSun" w:hAnsi="Georgia" w:cs="Mangal"/>
          <w:bCs/>
          <w:color w:val="00000A"/>
          <w:kern w:val="0"/>
          <w:sz w:val="21"/>
          <w:szCs w:val="21"/>
          <w:lang w:eastAsia="zh-CN" w:bidi="hi-IN"/>
        </w:rPr>
        <w:t xml:space="preserve"> -</w:t>
      </w:r>
      <w:r w:rsidRPr="00FC4023">
        <w:rPr>
          <w:rFonts w:ascii="Georgia" w:eastAsia="SimSun" w:hAnsi="Georgia" w:cs="Mangal"/>
          <w:bCs/>
          <w:color w:val="000000"/>
          <w:kern w:val="0"/>
          <w:sz w:val="21"/>
          <w:szCs w:val="21"/>
          <w:lang w:eastAsia="zh-CN" w:bidi="hi-IN"/>
        </w:rPr>
        <w:t xml:space="preserve"> Déployer un Service Public Régional de l’Orientation et de l’Evolution Professionnelle de nouvelle génération</w:t>
      </w:r>
    </w:p>
    <w:p w:rsidR="00434E4F" w:rsidRPr="00FC4023" w:rsidRDefault="00434E4F" w:rsidP="00FC4023">
      <w:pPr>
        <w:spacing w:after="120" w:line="360" w:lineRule="auto"/>
        <w:jc w:val="both"/>
        <w:textAlignment w:val="baseline"/>
        <w:rPr>
          <w:rFonts w:ascii="Georgia" w:eastAsia="SimSun" w:hAnsi="Georgia" w:cs="Mangal"/>
          <w:color w:val="00000A"/>
          <w:kern w:val="0"/>
          <w:sz w:val="21"/>
          <w:szCs w:val="21"/>
          <w:lang w:eastAsia="zh-CN" w:bidi="hi-IN"/>
        </w:rPr>
      </w:pPr>
      <w:r w:rsidRPr="00FC4023">
        <w:rPr>
          <w:rFonts w:ascii="Georgia" w:eastAsia="SimSun" w:hAnsi="Georgia" w:cs="Mangal"/>
          <w:b/>
          <w:bCs/>
          <w:color w:val="00000A"/>
          <w:kern w:val="0"/>
          <w:sz w:val="21"/>
          <w:szCs w:val="21"/>
          <w:lang w:eastAsia="zh-CN" w:bidi="hi-IN"/>
        </w:rPr>
        <w:t>Chantier 4</w:t>
      </w:r>
      <w:r w:rsidRPr="00FC4023">
        <w:rPr>
          <w:rFonts w:ascii="Georgia" w:eastAsia="SimSun" w:hAnsi="Georgia" w:cs="Mangal"/>
          <w:bCs/>
          <w:color w:val="00000A"/>
          <w:kern w:val="0"/>
          <w:sz w:val="21"/>
          <w:szCs w:val="21"/>
          <w:lang w:eastAsia="zh-CN" w:bidi="hi-IN"/>
        </w:rPr>
        <w:t xml:space="preserve"> - Développer l’Apprentissage</w:t>
      </w:r>
    </w:p>
    <w:p w:rsidR="00434E4F" w:rsidRPr="00FC4023" w:rsidRDefault="00434E4F" w:rsidP="00FC4023">
      <w:pPr>
        <w:spacing w:after="120" w:line="360" w:lineRule="auto"/>
        <w:jc w:val="both"/>
        <w:textAlignment w:val="baseline"/>
        <w:rPr>
          <w:rFonts w:ascii="Georgia" w:eastAsia="SimSun" w:hAnsi="Georgia" w:cs="Mangal"/>
          <w:color w:val="00000A"/>
          <w:kern w:val="0"/>
          <w:sz w:val="21"/>
          <w:szCs w:val="21"/>
          <w:lang w:eastAsia="zh-CN" w:bidi="hi-IN"/>
        </w:rPr>
      </w:pPr>
      <w:r w:rsidRPr="00FC4023">
        <w:rPr>
          <w:rFonts w:ascii="Georgia" w:eastAsia="SimSun" w:hAnsi="Georgia" w:cs="Mangal"/>
          <w:b/>
          <w:bCs/>
          <w:color w:val="00000A"/>
          <w:kern w:val="0"/>
          <w:sz w:val="21"/>
          <w:szCs w:val="21"/>
          <w:lang w:eastAsia="zh-CN" w:bidi="hi-IN"/>
        </w:rPr>
        <w:t xml:space="preserve">Chantier </w:t>
      </w:r>
      <w:r w:rsidRPr="00FC4023">
        <w:rPr>
          <w:rFonts w:ascii="Georgia" w:eastAsia="SimSun" w:hAnsi="Georgia" w:cs="Mangal"/>
          <w:b/>
          <w:bCs/>
          <w:color w:val="000000"/>
          <w:kern w:val="0"/>
          <w:sz w:val="21"/>
          <w:szCs w:val="21"/>
          <w:lang w:eastAsia="zh-CN" w:bidi="hi-IN"/>
        </w:rPr>
        <w:t>5</w:t>
      </w:r>
      <w:r w:rsidRPr="00FC4023">
        <w:rPr>
          <w:rFonts w:ascii="Georgia" w:eastAsia="SimSun" w:hAnsi="Georgia" w:cs="Mangal"/>
          <w:bCs/>
          <w:color w:val="00000A"/>
          <w:kern w:val="0"/>
          <w:sz w:val="21"/>
          <w:szCs w:val="21"/>
          <w:lang w:eastAsia="zh-CN" w:bidi="hi-IN"/>
        </w:rPr>
        <w:t xml:space="preserve"> - Garantir l'accès et le maintien des savoirs de base et agir contre le risque de fracture numérique</w:t>
      </w:r>
    </w:p>
    <w:p w:rsidR="00434E4F" w:rsidRPr="00FC4023" w:rsidRDefault="00434E4F" w:rsidP="00FC4023">
      <w:pPr>
        <w:spacing w:after="120" w:line="360" w:lineRule="auto"/>
        <w:jc w:val="both"/>
        <w:textAlignment w:val="baseline"/>
        <w:rPr>
          <w:rFonts w:ascii="Georgia" w:eastAsia="SimSun" w:hAnsi="Georgia" w:cs="Mangal"/>
          <w:color w:val="00000A"/>
          <w:kern w:val="0"/>
          <w:sz w:val="21"/>
          <w:szCs w:val="21"/>
          <w:lang w:eastAsia="zh-CN" w:bidi="hi-IN"/>
        </w:rPr>
      </w:pPr>
      <w:r w:rsidRPr="00FC4023">
        <w:rPr>
          <w:rFonts w:ascii="Georgia" w:eastAsia="SimSun" w:hAnsi="Georgia" w:cs="Mangal"/>
          <w:b/>
          <w:bCs/>
          <w:color w:val="00000A"/>
          <w:kern w:val="0"/>
          <w:sz w:val="21"/>
          <w:szCs w:val="21"/>
          <w:lang w:eastAsia="zh-CN" w:bidi="hi-IN"/>
        </w:rPr>
        <w:t>Chantier 6</w:t>
      </w:r>
      <w:r w:rsidRPr="00FC4023">
        <w:rPr>
          <w:rFonts w:ascii="Georgia" w:eastAsia="SimSun" w:hAnsi="Georgia" w:cs="Mangal"/>
          <w:bCs/>
          <w:color w:val="000000"/>
          <w:kern w:val="0"/>
          <w:sz w:val="21"/>
          <w:szCs w:val="21"/>
          <w:lang w:eastAsia="zh-CN" w:bidi="hi-IN"/>
        </w:rPr>
        <w:t xml:space="preserve"> -</w:t>
      </w:r>
      <w:r w:rsidRPr="00FC4023">
        <w:rPr>
          <w:rFonts w:ascii="Georgia" w:eastAsia="SimSun" w:hAnsi="Georgia" w:cs="Mangal"/>
          <w:bCs/>
          <w:color w:val="00000A"/>
          <w:kern w:val="0"/>
          <w:sz w:val="21"/>
          <w:szCs w:val="21"/>
          <w:lang w:eastAsia="zh-CN" w:bidi="hi-IN"/>
        </w:rPr>
        <w:t xml:space="preserve"> Développer une réponse formation au service de parcours plus fluides</w:t>
      </w:r>
    </w:p>
    <w:p w:rsidR="00434E4F" w:rsidRPr="00FC4023" w:rsidRDefault="00434E4F" w:rsidP="00FC4023">
      <w:pPr>
        <w:spacing w:after="120" w:line="360" w:lineRule="auto"/>
        <w:jc w:val="both"/>
        <w:textAlignment w:val="baseline"/>
        <w:rPr>
          <w:rFonts w:ascii="Georgia" w:eastAsia="SimSun" w:hAnsi="Georgia" w:cs="Mangal"/>
          <w:color w:val="00000A"/>
          <w:kern w:val="0"/>
          <w:sz w:val="21"/>
          <w:szCs w:val="21"/>
          <w:lang w:eastAsia="zh-CN" w:bidi="hi-IN"/>
        </w:rPr>
      </w:pPr>
      <w:r w:rsidRPr="00FC4023">
        <w:rPr>
          <w:rFonts w:ascii="Georgia" w:eastAsia="SimSun" w:hAnsi="Georgia" w:cs="Mangal"/>
          <w:b/>
          <w:bCs/>
          <w:color w:val="00000A"/>
          <w:kern w:val="0"/>
          <w:sz w:val="21"/>
          <w:szCs w:val="21"/>
          <w:lang w:eastAsia="zh-CN" w:bidi="hi-IN"/>
        </w:rPr>
        <w:t>Chantier 7</w:t>
      </w:r>
      <w:r w:rsidRPr="00FC4023">
        <w:rPr>
          <w:rFonts w:ascii="Georgia" w:eastAsia="SimSun" w:hAnsi="Georgia" w:cs="Mangal"/>
          <w:bCs/>
          <w:color w:val="000000"/>
          <w:kern w:val="0"/>
          <w:sz w:val="21"/>
          <w:szCs w:val="21"/>
          <w:lang w:eastAsia="zh-CN" w:bidi="hi-IN"/>
        </w:rPr>
        <w:t xml:space="preserve"> -</w:t>
      </w:r>
      <w:r w:rsidRPr="00FC4023">
        <w:rPr>
          <w:rFonts w:ascii="Georgia" w:eastAsia="SimSun" w:hAnsi="Georgia" w:cs="Mangal"/>
          <w:bCs/>
          <w:color w:val="00000A"/>
          <w:kern w:val="0"/>
          <w:sz w:val="21"/>
          <w:szCs w:val="21"/>
          <w:lang w:eastAsia="zh-CN" w:bidi="hi-IN"/>
        </w:rPr>
        <w:t xml:space="preserve"> Prévenir les ruptures de parcours</w:t>
      </w:r>
      <w:r w:rsidR="00A33D35">
        <w:rPr>
          <w:rFonts w:ascii="Georgia" w:eastAsia="SimSun" w:hAnsi="Georgia" w:cs="Mangal"/>
          <w:bCs/>
          <w:color w:val="00000A"/>
          <w:kern w:val="0"/>
          <w:sz w:val="21"/>
          <w:szCs w:val="21"/>
          <w:lang w:eastAsia="zh-CN" w:bidi="hi-IN"/>
        </w:rPr>
        <w:t xml:space="preserve"> et favoriser leur sécurisation</w:t>
      </w:r>
    </w:p>
    <w:p w:rsidR="00434E4F" w:rsidRPr="00FC4023" w:rsidRDefault="00434E4F" w:rsidP="00FC4023">
      <w:pPr>
        <w:spacing w:after="120" w:line="360" w:lineRule="auto"/>
        <w:jc w:val="both"/>
        <w:textAlignment w:val="baseline"/>
        <w:rPr>
          <w:rFonts w:ascii="Georgia" w:eastAsia="SimSun" w:hAnsi="Georgia" w:cs="Mangal"/>
          <w:color w:val="00000A"/>
          <w:kern w:val="0"/>
          <w:sz w:val="21"/>
          <w:szCs w:val="21"/>
          <w:lang w:eastAsia="zh-CN" w:bidi="hi-IN"/>
        </w:rPr>
      </w:pPr>
      <w:r w:rsidRPr="00FC4023">
        <w:rPr>
          <w:rFonts w:ascii="Georgia" w:eastAsia="SimSun" w:hAnsi="Georgia" w:cs="Mangal"/>
          <w:b/>
          <w:bCs/>
          <w:color w:val="00000A"/>
          <w:kern w:val="0"/>
          <w:sz w:val="21"/>
          <w:szCs w:val="21"/>
          <w:lang w:eastAsia="zh-CN" w:bidi="hi-IN"/>
        </w:rPr>
        <w:t>Chantier 8</w:t>
      </w:r>
      <w:r w:rsidRPr="00FC4023">
        <w:rPr>
          <w:rFonts w:ascii="Georgia" w:eastAsia="SimSun" w:hAnsi="Georgia" w:cs="Mangal"/>
          <w:bCs/>
          <w:color w:val="00000A"/>
          <w:kern w:val="0"/>
          <w:sz w:val="21"/>
          <w:szCs w:val="21"/>
          <w:lang w:eastAsia="zh-CN" w:bidi="hi-IN"/>
        </w:rPr>
        <w:t xml:space="preserve"> - </w:t>
      </w:r>
      <w:bookmarkStart w:id="3" w:name="__DdeLink__749_1519162600"/>
      <w:bookmarkEnd w:id="3"/>
      <w:r w:rsidRPr="00FC4023">
        <w:rPr>
          <w:rFonts w:ascii="Georgia" w:eastAsia="SimSun" w:hAnsi="Georgia" w:cs="Mangal"/>
          <w:bCs/>
          <w:color w:val="000000"/>
          <w:kern w:val="0"/>
          <w:sz w:val="21"/>
          <w:szCs w:val="21"/>
          <w:lang w:eastAsia="zh-CN" w:bidi="hi-IN"/>
        </w:rPr>
        <w:t>Conforter l’accompagnement territorial des entreprises, en intégrant pleinement la dimension « compétences humaines » et en développant les démarches de Gestion Territoriale des Emplois et des Compétences (GTEC)</w:t>
      </w:r>
    </w:p>
    <w:p w:rsidR="00434E4F" w:rsidRPr="00FC4023" w:rsidRDefault="00434E4F" w:rsidP="00FC4023">
      <w:pPr>
        <w:spacing w:after="120" w:line="360" w:lineRule="auto"/>
        <w:jc w:val="both"/>
        <w:textAlignment w:val="baseline"/>
        <w:rPr>
          <w:rFonts w:ascii="Georgia" w:eastAsia="SimSun" w:hAnsi="Georgia" w:cs="Mangal"/>
          <w:color w:val="00000A"/>
          <w:kern w:val="0"/>
          <w:sz w:val="21"/>
          <w:szCs w:val="21"/>
          <w:lang w:eastAsia="zh-CN" w:bidi="hi-IN"/>
        </w:rPr>
      </w:pPr>
      <w:r w:rsidRPr="00FC4023">
        <w:rPr>
          <w:rFonts w:ascii="Georgia" w:eastAsia="SimSun" w:hAnsi="Georgia" w:cs="Mangal"/>
          <w:b/>
          <w:bCs/>
          <w:color w:val="00000A"/>
          <w:kern w:val="0"/>
          <w:sz w:val="21"/>
          <w:szCs w:val="21"/>
          <w:lang w:eastAsia="zh-CN" w:bidi="hi-IN"/>
        </w:rPr>
        <w:t>Chantier 9</w:t>
      </w:r>
      <w:r w:rsidRPr="00FC4023">
        <w:rPr>
          <w:rFonts w:ascii="Georgia" w:eastAsia="SimSun" w:hAnsi="Georgia" w:cs="Mangal"/>
          <w:bCs/>
          <w:color w:val="00000A"/>
          <w:kern w:val="0"/>
          <w:sz w:val="21"/>
          <w:szCs w:val="21"/>
          <w:lang w:eastAsia="zh-CN" w:bidi="hi-IN"/>
        </w:rPr>
        <w:t xml:space="preserve"> - Développer des dynamiques sectorielles dans le cadre d'une contractualisation renouvelée avec les branches professionnelles</w:t>
      </w:r>
    </w:p>
    <w:p w:rsidR="00434E4F" w:rsidRPr="00FC4023" w:rsidRDefault="00434E4F" w:rsidP="00FC4023">
      <w:pPr>
        <w:spacing w:after="120" w:line="360" w:lineRule="auto"/>
        <w:jc w:val="both"/>
        <w:textAlignment w:val="baseline"/>
        <w:rPr>
          <w:rFonts w:ascii="Georgia" w:eastAsia="SimSun" w:hAnsi="Georgia" w:cs="Mangal"/>
          <w:color w:val="00000A"/>
          <w:kern w:val="0"/>
          <w:sz w:val="21"/>
          <w:szCs w:val="21"/>
          <w:lang w:eastAsia="zh-CN" w:bidi="hi-IN"/>
        </w:rPr>
      </w:pPr>
      <w:r w:rsidRPr="00FC4023">
        <w:rPr>
          <w:rFonts w:ascii="Georgia" w:eastAsia="SimSun" w:hAnsi="Georgia" w:cs="Mangal"/>
          <w:b/>
          <w:bCs/>
          <w:color w:val="00000A"/>
          <w:kern w:val="0"/>
          <w:sz w:val="21"/>
          <w:szCs w:val="21"/>
          <w:lang w:eastAsia="zh-CN" w:bidi="hi-IN"/>
        </w:rPr>
        <w:t>Chantier 10</w:t>
      </w:r>
      <w:r w:rsidRPr="00FC4023">
        <w:rPr>
          <w:rFonts w:ascii="Georgia" w:eastAsia="SimSun" w:hAnsi="Georgia" w:cs="Mangal"/>
          <w:bCs/>
          <w:color w:val="00000A"/>
          <w:kern w:val="0"/>
          <w:sz w:val="21"/>
          <w:szCs w:val="21"/>
          <w:lang w:eastAsia="zh-CN" w:bidi="hi-IN"/>
        </w:rPr>
        <w:t xml:space="preserve"> - Promouvoir l’égalit</w:t>
      </w:r>
      <w:r w:rsidRPr="00FC4023">
        <w:rPr>
          <w:rFonts w:ascii="Georgia" w:eastAsia="SimSun" w:hAnsi="Georgia" w:cs="Mangal"/>
          <w:bCs/>
          <w:color w:val="000000"/>
          <w:kern w:val="0"/>
          <w:sz w:val="21"/>
          <w:szCs w:val="21"/>
          <w:lang w:eastAsia="zh-CN" w:bidi="hi-IN"/>
        </w:rPr>
        <w:t>é entre les femmes et les hommes</w:t>
      </w:r>
    </w:p>
    <w:p w:rsidR="00434E4F" w:rsidRPr="00FC4023" w:rsidRDefault="00434E4F" w:rsidP="00FC4023">
      <w:pPr>
        <w:spacing w:after="120" w:line="360" w:lineRule="auto"/>
        <w:jc w:val="both"/>
        <w:textAlignment w:val="baseline"/>
        <w:rPr>
          <w:rFonts w:ascii="Georgia" w:eastAsia="SimSun" w:hAnsi="Georgia" w:cs="Mangal"/>
          <w:color w:val="00000A"/>
          <w:kern w:val="0"/>
          <w:sz w:val="21"/>
          <w:szCs w:val="21"/>
          <w:lang w:eastAsia="zh-CN" w:bidi="hi-IN"/>
        </w:rPr>
      </w:pPr>
      <w:r w:rsidRPr="00FC4023">
        <w:rPr>
          <w:rFonts w:ascii="Georgia" w:eastAsia="SimSun" w:hAnsi="Georgia" w:cs="Mangal"/>
          <w:color w:val="000000"/>
          <w:kern w:val="0"/>
          <w:sz w:val="21"/>
          <w:szCs w:val="21"/>
          <w:lang w:eastAsia="zh-CN" w:bidi="hi-IN"/>
        </w:rPr>
        <w:t>Les chantiers sont des « feuilles de route » thématiques, à caractère transversal. Ils identifient les enjeux clés, fixent des objectifs structurels. Ils ont vocation à être mis en œuvre dans la durée et suivis en tant que tels. Ils identifient des leviers relevant, en particulier, de la coordination des interventions, de la mise en œuvre d’expérimentations, du développement de la qualité et de l’évaluatio</w:t>
      </w:r>
      <w:r w:rsidRPr="00FC4023">
        <w:rPr>
          <w:rFonts w:ascii="Georgia" w:eastAsia="SimSun" w:hAnsi="Georgia" w:cs="Mangal"/>
          <w:color w:val="00000A"/>
          <w:kern w:val="0"/>
          <w:sz w:val="21"/>
          <w:szCs w:val="21"/>
          <w:lang w:eastAsia="zh-CN" w:bidi="hi-IN"/>
        </w:rPr>
        <w:t>n.</w:t>
      </w:r>
    </w:p>
    <w:p w:rsidR="00C95D2D" w:rsidRPr="00FC4023" w:rsidRDefault="00C95D2D" w:rsidP="00FC4023">
      <w:pPr>
        <w:pStyle w:val="Textecourant"/>
        <w:rPr>
          <w:bCs/>
        </w:rPr>
      </w:pPr>
    </w:p>
    <w:p w:rsidR="00434E4F" w:rsidRPr="00FC4023" w:rsidRDefault="00434E4F" w:rsidP="00FC4023">
      <w:pPr>
        <w:spacing w:after="120" w:line="360" w:lineRule="auto"/>
        <w:jc w:val="both"/>
        <w:textAlignment w:val="baseline"/>
        <w:rPr>
          <w:rFonts w:ascii="Georgia" w:eastAsia="SimSun" w:hAnsi="Georgia" w:cs="Mangal"/>
          <w:b/>
          <w:bCs/>
          <w:color w:val="00000A"/>
          <w:kern w:val="0"/>
          <w:sz w:val="21"/>
          <w:szCs w:val="21"/>
          <w:u w:val="single"/>
          <w:lang w:eastAsia="zh-CN" w:bidi="hi-IN"/>
        </w:rPr>
      </w:pPr>
      <w:r w:rsidRPr="00FC4023">
        <w:rPr>
          <w:rFonts w:ascii="Georgia" w:eastAsia="SimSun" w:hAnsi="Georgia" w:cs="Mangal"/>
          <w:b/>
          <w:bCs/>
          <w:color w:val="00000A"/>
          <w:kern w:val="0"/>
          <w:sz w:val="21"/>
          <w:szCs w:val="21"/>
          <w:u w:val="single"/>
          <w:lang w:eastAsia="zh-CN" w:bidi="hi-IN"/>
        </w:rPr>
        <w:t>Un enjeu de gouvernance</w:t>
      </w:r>
    </w:p>
    <w:p w:rsidR="00434E4F" w:rsidRPr="00FC4023" w:rsidRDefault="00434E4F" w:rsidP="00FC4023">
      <w:pPr>
        <w:spacing w:after="120" w:line="360" w:lineRule="auto"/>
        <w:jc w:val="both"/>
        <w:textAlignment w:val="baseline"/>
        <w:rPr>
          <w:rFonts w:ascii="Georgia" w:eastAsia="SimSun" w:hAnsi="Georgia" w:cs="Mangal"/>
          <w:b/>
          <w:bCs/>
          <w:color w:val="00000A"/>
          <w:kern w:val="0"/>
          <w:sz w:val="21"/>
          <w:szCs w:val="21"/>
          <w:u w:val="single"/>
          <w:lang w:eastAsia="zh-CN" w:bidi="hi-IN"/>
        </w:rPr>
      </w:pPr>
      <w:r w:rsidRPr="00FC4023">
        <w:rPr>
          <w:rFonts w:ascii="Georgia" w:eastAsia="SimSun" w:hAnsi="Georgia" w:cs="Mangal"/>
          <w:color w:val="000000"/>
          <w:kern w:val="0"/>
          <w:sz w:val="21"/>
          <w:szCs w:val="21"/>
          <w:lang w:eastAsia="zh-CN" w:bidi="hi-IN"/>
        </w:rPr>
        <w:t>La</w:t>
      </w:r>
      <w:r w:rsidRPr="00FC4023">
        <w:rPr>
          <w:rFonts w:ascii="Georgia" w:eastAsia="SimSun" w:hAnsi="Georgia" w:cs="Mangal"/>
          <w:b/>
          <w:bCs/>
          <w:color w:val="000000"/>
          <w:kern w:val="0"/>
          <w:sz w:val="21"/>
          <w:szCs w:val="21"/>
          <w:lang w:eastAsia="zh-CN" w:bidi="hi-IN"/>
        </w:rPr>
        <w:t xml:space="preserve"> </w:t>
      </w:r>
      <w:r w:rsidRPr="00FC4023">
        <w:rPr>
          <w:rFonts w:ascii="Georgia" w:eastAsia="SimSun" w:hAnsi="Georgia" w:cs="Mangal"/>
          <w:color w:val="000000"/>
          <w:kern w:val="0"/>
          <w:sz w:val="21"/>
          <w:szCs w:val="21"/>
          <w:lang w:eastAsia="zh-CN" w:bidi="hi-IN"/>
        </w:rPr>
        <w:t>gouvernance porte à la fois sur le pilotage du CPRDFOP et, plus globalement, sur les modalités de concertation et de coordination relatives aux politiques d’emploi et de formation-orientation professionnelles, en région.</w:t>
      </w:r>
    </w:p>
    <w:p w:rsidR="002F1AD0" w:rsidRDefault="002F1AD0">
      <w:pPr>
        <w:suppressAutoHyphens w:val="0"/>
        <w:rPr>
          <w:rFonts w:ascii="Georgia" w:hAnsi="Georgia"/>
          <w:spacing w:val="-10"/>
          <w:kern w:val="21"/>
          <w:sz w:val="21"/>
          <w:szCs w:val="21"/>
        </w:rPr>
      </w:pPr>
      <w:r>
        <w:br w:type="page"/>
      </w:r>
    </w:p>
    <w:p w:rsidR="00B123D0" w:rsidRPr="00B123D0" w:rsidRDefault="002B51CA" w:rsidP="00C22C2A">
      <w:pPr>
        <w:pStyle w:val="Titre1"/>
      </w:pPr>
      <w:bookmarkStart w:id="4" w:name="_Toc483918593"/>
      <w:r>
        <w:t xml:space="preserve">Orientation I - </w:t>
      </w:r>
      <w:r w:rsidRPr="002B51CA">
        <w:t>Assurer à chacun.e un parcours personnalisé de qualification et d'évolution professionnelle vers et dans l’emploi</w:t>
      </w:r>
      <w:bookmarkEnd w:id="4"/>
    </w:p>
    <w:p w:rsidR="00B123D0" w:rsidRPr="002B51CA" w:rsidRDefault="009E0E7D" w:rsidP="00C22C2A">
      <w:pPr>
        <w:pStyle w:val="Titre2"/>
      </w:pPr>
      <w:r>
        <w:t xml:space="preserve"> </w:t>
      </w:r>
      <w:bookmarkStart w:id="5" w:name="_Toc483918594"/>
      <w:r w:rsidR="002B51CA" w:rsidRPr="002B51CA">
        <w:t>Assurer un droit à l’orientation et à l'accompagnement personnalisé tout au long de la vie</w:t>
      </w:r>
      <w:bookmarkEnd w:id="5"/>
    </w:p>
    <w:p w:rsidR="00B56E5E" w:rsidRPr="00FC4023" w:rsidRDefault="00B56E5E" w:rsidP="00FC4023">
      <w:pPr>
        <w:suppressAutoHyphens w:val="0"/>
        <w:spacing w:before="100" w:beforeAutospacing="1" w:after="120" w:line="360" w:lineRule="auto"/>
        <w:jc w:val="both"/>
        <w:textAlignment w:val="baseline"/>
        <w:rPr>
          <w:rFonts w:ascii="Georgia" w:eastAsia="SimSun" w:hAnsi="Georgia" w:cs="Mangal"/>
          <w:color w:val="000000"/>
          <w:kern w:val="0"/>
          <w:sz w:val="21"/>
          <w:szCs w:val="22"/>
          <w:lang w:eastAsia="zh-CN" w:bidi="hi-IN"/>
        </w:rPr>
      </w:pPr>
      <w:r w:rsidRPr="00FC4023">
        <w:rPr>
          <w:rFonts w:ascii="Georgia" w:eastAsia="SimSun" w:hAnsi="Georgia" w:cs="Mangal"/>
          <w:color w:val="000000"/>
          <w:kern w:val="0"/>
          <w:sz w:val="21"/>
          <w:szCs w:val="22"/>
          <w:lang w:eastAsia="zh-CN" w:bidi="hi-IN"/>
        </w:rPr>
        <w:t xml:space="preserve">Les enjeux d’orientation se jouent dès l’âge scolaire mais se poursuivent tout au long de la vie active. En effet, les parcours professionnels d’une grande majorité des actifs ne sont plus linéaires et, aux temps longs d’une relation salariale instituée, ont succédé des temps plus courts au cours desquels les personnes peuvent alterner périodes d’emploi, périodes de formation, périodes d’inactivité, périodes de recherche d’emploi … Dans ce contexte, l’orientation et l’accompagnement tout au long de la vie s’imposent comme des enjeux clés afin de permettre à chacun de penser son parcours et son évolution professionnelle. </w:t>
      </w:r>
    </w:p>
    <w:p w:rsidR="00B56E5E" w:rsidRPr="00FC4023" w:rsidRDefault="00B56E5E" w:rsidP="00FC4023">
      <w:pPr>
        <w:suppressAutoHyphens w:val="0"/>
        <w:spacing w:before="100" w:beforeAutospacing="1" w:after="120" w:line="360" w:lineRule="auto"/>
        <w:jc w:val="both"/>
        <w:textAlignment w:val="baseline"/>
        <w:rPr>
          <w:rFonts w:ascii="Georgia" w:eastAsia="SimSun" w:hAnsi="Georgia" w:cs="Mangal"/>
          <w:color w:val="000000"/>
          <w:kern w:val="0"/>
          <w:sz w:val="21"/>
          <w:szCs w:val="22"/>
          <w:lang w:eastAsia="zh-CN" w:bidi="hi-IN"/>
        </w:rPr>
      </w:pPr>
      <w:r w:rsidRPr="00FC4023">
        <w:rPr>
          <w:rFonts w:ascii="Georgia" w:eastAsia="SimSun" w:hAnsi="Georgia" w:cs="Mangal"/>
          <w:color w:val="000000"/>
          <w:kern w:val="0"/>
          <w:sz w:val="21"/>
          <w:szCs w:val="22"/>
          <w:lang w:eastAsia="zh-CN" w:bidi="hi-IN"/>
        </w:rPr>
        <w:t xml:space="preserve">D’autant qu’il ne s’agit plus seulement de construire et d’accompagner la linéarité d’une carrière mais davantage de « gérer » les différents événements qui jalonnent un parcours, avec des ruptures, souhaitées ou non, des reconversions à opérer, et de donner à ces intervalles temps et réflexivité afin de construire et mieux maîtriser les prochaines étapes d’un parcours. </w:t>
      </w:r>
    </w:p>
    <w:p w:rsidR="00B56E5E" w:rsidRPr="00FC4023" w:rsidRDefault="00B56E5E" w:rsidP="00FC4023">
      <w:pPr>
        <w:suppressAutoHyphens w:val="0"/>
        <w:spacing w:before="100" w:beforeAutospacing="1" w:after="120" w:line="360" w:lineRule="auto"/>
        <w:jc w:val="both"/>
        <w:textAlignment w:val="baseline"/>
        <w:rPr>
          <w:rFonts w:ascii="Georgia" w:eastAsia="SimSun" w:hAnsi="Georgia" w:cs="Mangal"/>
          <w:color w:val="00000A"/>
          <w:kern w:val="0"/>
          <w:sz w:val="21"/>
          <w:szCs w:val="22"/>
          <w:lang w:eastAsia="zh-CN" w:bidi="hi-IN"/>
        </w:rPr>
      </w:pPr>
      <w:r w:rsidRPr="00FC4023">
        <w:rPr>
          <w:rFonts w:ascii="Georgia" w:eastAsia="SimSun" w:hAnsi="Georgia" w:cs="Mangal"/>
          <w:color w:val="00000A"/>
          <w:kern w:val="0"/>
          <w:sz w:val="21"/>
          <w:szCs w:val="22"/>
          <w:lang w:eastAsia="zh-CN" w:bidi="hi-IN"/>
        </w:rPr>
        <w:t>Les évolutions de plus en plus rapides de l’économie et, par voie de conséquence, des métiers renforcent le besoin d’accompagnement.</w:t>
      </w:r>
    </w:p>
    <w:p w:rsidR="00B56E5E" w:rsidRPr="00FC4023" w:rsidRDefault="00B56E5E" w:rsidP="00FC4023">
      <w:pPr>
        <w:suppressAutoHyphens w:val="0"/>
        <w:spacing w:before="100" w:beforeAutospacing="1" w:after="120" w:line="360" w:lineRule="auto"/>
        <w:jc w:val="both"/>
        <w:textAlignment w:val="baseline"/>
        <w:rPr>
          <w:rFonts w:ascii="Georgia" w:eastAsia="SimSun" w:hAnsi="Georgia" w:cs="Mangal"/>
          <w:color w:val="00000A"/>
          <w:kern w:val="0"/>
          <w:sz w:val="21"/>
          <w:szCs w:val="22"/>
          <w:lang w:eastAsia="zh-CN" w:bidi="hi-IN"/>
        </w:rPr>
      </w:pPr>
      <w:r w:rsidRPr="00FC4023">
        <w:rPr>
          <w:rFonts w:ascii="Georgia" w:eastAsia="SimSun" w:hAnsi="Georgia" w:cs="Mangal"/>
          <w:color w:val="00000A"/>
          <w:kern w:val="0"/>
          <w:sz w:val="21"/>
          <w:szCs w:val="22"/>
          <w:lang w:eastAsia="zh-CN" w:bidi="hi-IN"/>
        </w:rPr>
        <w:t>La réussite des parcours professionnels passe par un accompagnement réussi, approprié par la personne concernée, c’est-à-dire qui l’implique dans les choix et ne raisonne pas (ou plus) dans une approche « prescriptive ». La conviction de cette impérieuse nécessité d’impliquer la personne plus fortement dans</w:t>
      </w:r>
      <w:r w:rsidRPr="00FC4023">
        <w:rPr>
          <w:rFonts w:ascii="Georgia" w:eastAsia="SimSun" w:hAnsi="Georgia" w:cs="Mangal"/>
          <w:color w:val="285EA9"/>
          <w:kern w:val="0"/>
          <w:sz w:val="21"/>
          <w:szCs w:val="22"/>
          <w:lang w:eastAsia="zh-CN" w:bidi="hi-IN"/>
        </w:rPr>
        <w:t xml:space="preserve"> </w:t>
      </w:r>
      <w:r w:rsidRPr="00FC4023">
        <w:rPr>
          <w:rFonts w:ascii="Georgia" w:eastAsia="SimSun" w:hAnsi="Georgia" w:cs="Mangal"/>
          <w:color w:val="000000"/>
          <w:kern w:val="0"/>
          <w:sz w:val="21"/>
          <w:szCs w:val="22"/>
          <w:lang w:eastAsia="zh-CN" w:bidi="hi-IN"/>
        </w:rPr>
        <w:t>s</w:t>
      </w:r>
      <w:r w:rsidRPr="00FC4023">
        <w:rPr>
          <w:rFonts w:ascii="Georgia" w:eastAsia="SimSun" w:hAnsi="Georgia" w:cs="Mangal"/>
          <w:color w:val="00000A"/>
          <w:kern w:val="0"/>
          <w:sz w:val="21"/>
          <w:szCs w:val="22"/>
          <w:lang w:eastAsia="zh-CN" w:bidi="hi-IN"/>
        </w:rPr>
        <w:t xml:space="preserve">es choix d’orientation, </w:t>
      </w:r>
      <w:r w:rsidRPr="00FC4023">
        <w:rPr>
          <w:rFonts w:ascii="Georgia" w:eastAsia="SimSun" w:hAnsi="Georgia" w:cs="Mangal"/>
          <w:b/>
          <w:color w:val="00000A"/>
          <w:kern w:val="0"/>
          <w:sz w:val="21"/>
          <w:szCs w:val="22"/>
          <w:lang w:eastAsia="zh-CN" w:bidi="hi-IN"/>
        </w:rPr>
        <w:t>de lui offrir une « autonomie augmentée »,</w:t>
      </w:r>
      <w:r w:rsidRPr="00FC4023">
        <w:rPr>
          <w:rFonts w:ascii="Georgia" w:eastAsia="SimSun" w:hAnsi="Georgia" w:cs="Mangal"/>
          <w:color w:val="00000A"/>
          <w:kern w:val="0"/>
          <w:sz w:val="21"/>
          <w:szCs w:val="22"/>
          <w:lang w:eastAsia="zh-CN" w:bidi="hi-IN"/>
        </w:rPr>
        <w:t xml:space="preserve"> une capacité à prendre ou reprendre son destin en main, constitue une des inflexions majeures souhaitées dans le cadre du CPRDFOP. </w:t>
      </w:r>
      <w:r w:rsidRPr="00FC4023">
        <w:rPr>
          <w:rFonts w:ascii="Georgia" w:eastAsia="SimSun" w:hAnsi="Georgia" w:cs="Mangal"/>
          <w:color w:val="000000"/>
          <w:kern w:val="0"/>
          <w:sz w:val="21"/>
          <w:szCs w:val="22"/>
          <w:lang w:eastAsia="zh-CN" w:bidi="hi-IN"/>
        </w:rPr>
        <w:t>Impactant l’ensemble des actions en matière d’emploi-formation, elle doit, en particulier constituer le fondement de l’action régionale en matière d’orientation et d’accompagnement des publics.</w:t>
      </w:r>
    </w:p>
    <w:p w:rsidR="00B56E5E" w:rsidRPr="00FC4023" w:rsidRDefault="00B56E5E" w:rsidP="00FC4023">
      <w:pPr>
        <w:suppressAutoHyphens w:val="0"/>
        <w:spacing w:before="100" w:beforeAutospacing="1" w:after="120" w:line="360" w:lineRule="auto"/>
        <w:jc w:val="both"/>
        <w:textAlignment w:val="baseline"/>
        <w:rPr>
          <w:rFonts w:ascii="Georgia" w:eastAsia="SimSun" w:hAnsi="Georgia" w:cs="Mangal"/>
          <w:color w:val="00000A"/>
          <w:kern w:val="0"/>
          <w:sz w:val="21"/>
          <w:szCs w:val="22"/>
          <w:lang w:eastAsia="zh-CN" w:bidi="hi-IN"/>
        </w:rPr>
      </w:pPr>
      <w:r w:rsidRPr="00FC4023">
        <w:rPr>
          <w:rFonts w:ascii="Georgia" w:eastAsia="SimSun" w:hAnsi="Georgia" w:cs="Mangal"/>
          <w:color w:val="00000A"/>
          <w:kern w:val="0"/>
          <w:sz w:val="21"/>
          <w:szCs w:val="22"/>
          <w:lang w:eastAsia="zh-CN" w:bidi="hi-IN"/>
        </w:rPr>
        <w:t>L'aide à l'orientation scolaire et l'accompagnement des parcours personnalisés d'évolution professionnelle s’inscrivent dans un processus continu, tout au long de la vie :</w:t>
      </w:r>
      <w:r w:rsidRPr="00FC4023">
        <w:rPr>
          <w:rFonts w:ascii="Georgia" w:eastAsia="SimSun" w:hAnsi="Georgia" w:cs="Mangal"/>
          <w:color w:val="000000"/>
          <w:kern w:val="0"/>
          <w:sz w:val="21"/>
          <w:szCs w:val="22"/>
          <w:lang w:eastAsia="zh-CN" w:bidi="hi-IN"/>
        </w:rPr>
        <w:t xml:space="preserve"> ce dernier comporte des temps différenciés, selon qu’on est scolarisé ou sorti du système scolaire, mais, pour autant,</w:t>
      </w:r>
      <w:r w:rsidRPr="00FC4023">
        <w:rPr>
          <w:rFonts w:ascii="Georgia" w:eastAsia="SimSun" w:hAnsi="Georgia" w:cs="Mangal"/>
          <w:color w:val="00000A"/>
          <w:kern w:val="0"/>
          <w:sz w:val="21"/>
          <w:szCs w:val="22"/>
          <w:lang w:eastAsia="zh-CN" w:bidi="hi-IN"/>
        </w:rPr>
        <w:t xml:space="preserve"> il repose sur le même principe fondateur de la personne actrice de son parcours.</w:t>
      </w:r>
      <w:r w:rsidRPr="00FC4023">
        <w:rPr>
          <w:rFonts w:ascii="Georgia" w:eastAsia="SimSun" w:hAnsi="Georgia" w:cs="Mangal"/>
          <w:color w:val="000000"/>
          <w:kern w:val="0"/>
          <w:sz w:val="21"/>
          <w:szCs w:val="22"/>
          <w:lang w:eastAsia="zh-CN" w:bidi="hi-IN"/>
        </w:rPr>
        <w:t xml:space="preserve"> L’ambition est d’informer, de soutenir et de guider la personne, tout en contribuant à la rendre plus autonome, pour l’avenir, dans la conduite de son parcours professionnel.</w:t>
      </w:r>
    </w:p>
    <w:p w:rsidR="00B56E5E" w:rsidRPr="00FC4023" w:rsidRDefault="00B56E5E" w:rsidP="00FC4023">
      <w:pPr>
        <w:suppressAutoHyphens w:val="0"/>
        <w:spacing w:before="100" w:beforeAutospacing="1" w:after="120" w:line="360" w:lineRule="auto"/>
        <w:jc w:val="both"/>
        <w:textAlignment w:val="baseline"/>
        <w:rPr>
          <w:rFonts w:ascii="Georgia" w:eastAsia="SimSun" w:hAnsi="Georgia" w:cs="Mangal"/>
          <w:color w:val="00000A"/>
          <w:kern w:val="0"/>
          <w:sz w:val="21"/>
          <w:szCs w:val="22"/>
          <w:lang w:eastAsia="zh-CN" w:bidi="hi-IN"/>
        </w:rPr>
      </w:pPr>
      <w:r w:rsidRPr="00FC4023">
        <w:rPr>
          <w:rFonts w:ascii="Georgia" w:eastAsia="SimSun" w:hAnsi="Georgia" w:cs="Mangal"/>
          <w:color w:val="00000A"/>
          <w:kern w:val="0"/>
          <w:sz w:val="21"/>
          <w:szCs w:val="22"/>
          <w:lang w:eastAsia="zh-CN" w:bidi="hi-IN"/>
        </w:rPr>
        <w:t xml:space="preserve">Le développement de l’éducation au choix à l’école, à travers, en particulier, le « Parcours Avenir » qui permet à chaque élève de comprendre le monde économique et professionnel ainsi que la diversité des métiers et des formations, de développer son sens de l'engagement et de l'initiative et d’élaborer son </w:t>
      </w:r>
      <w:r w:rsidRPr="00FC4023">
        <w:rPr>
          <w:rFonts w:ascii="Georgia" w:eastAsia="SimSun" w:hAnsi="Georgia" w:cs="Mangal"/>
          <w:color w:val="000000"/>
          <w:kern w:val="0"/>
          <w:sz w:val="21"/>
          <w:szCs w:val="22"/>
          <w:lang w:eastAsia="zh-CN" w:bidi="hi-IN"/>
        </w:rPr>
        <w:t>projet d'orientation scolaire et professionnelle, participe à développer l’autonomie des jeunes. Cet accompagnement à l’autonomie se poursuit dans le cadre du Conseil en Evolution Professionnelle (CEP).</w:t>
      </w:r>
    </w:p>
    <w:p w:rsidR="00B56E5E" w:rsidRPr="00FC4023" w:rsidRDefault="00B56E5E" w:rsidP="00FC4023">
      <w:pPr>
        <w:spacing w:before="100" w:beforeAutospacing="1" w:after="120" w:line="360" w:lineRule="auto"/>
        <w:jc w:val="both"/>
        <w:textAlignment w:val="baseline"/>
        <w:rPr>
          <w:rFonts w:ascii="Georgia" w:eastAsia="SimSun" w:hAnsi="Georgia" w:cs="Mangal"/>
          <w:color w:val="00000A"/>
          <w:kern w:val="0"/>
          <w:sz w:val="21"/>
          <w:szCs w:val="22"/>
          <w:lang w:eastAsia="zh-CN" w:bidi="hi-IN"/>
        </w:rPr>
      </w:pPr>
      <w:r w:rsidRPr="00FC4023">
        <w:rPr>
          <w:rFonts w:ascii="Georgia" w:eastAsia="SimSun" w:hAnsi="Georgia" w:cs="Mangal"/>
          <w:color w:val="00000A"/>
          <w:kern w:val="0"/>
          <w:sz w:val="21"/>
          <w:szCs w:val="22"/>
          <w:lang w:eastAsia="zh-CN" w:bidi="hi-IN"/>
        </w:rPr>
        <w:t>Il s'agit bien d’organiser l'action publique sur la reconnaissance de la capacité à agir de la personne, sans pour autant</w:t>
      </w:r>
      <w:r w:rsidRPr="00FC4023">
        <w:rPr>
          <w:rFonts w:ascii="Georgia" w:eastAsia="SimSun" w:hAnsi="Georgia" w:cs="Mangal"/>
          <w:color w:val="000000"/>
          <w:kern w:val="0"/>
          <w:sz w:val="21"/>
          <w:szCs w:val="22"/>
          <w:lang w:eastAsia="zh-CN" w:bidi="hi-IN"/>
        </w:rPr>
        <w:t xml:space="preserve"> lui </w:t>
      </w:r>
      <w:r w:rsidRPr="00FC4023">
        <w:rPr>
          <w:rFonts w:ascii="Georgia" w:eastAsia="SimSun" w:hAnsi="Georgia" w:cs="Mangal"/>
          <w:color w:val="00000A"/>
          <w:kern w:val="0"/>
          <w:sz w:val="21"/>
          <w:szCs w:val="22"/>
          <w:lang w:eastAsia="zh-CN" w:bidi="hi-IN"/>
        </w:rPr>
        <w:t xml:space="preserve">renvoyer la seule responsabilité des choix, </w:t>
      </w:r>
      <w:r w:rsidRPr="00FC4023">
        <w:rPr>
          <w:rFonts w:ascii="Georgia" w:eastAsia="SimSun" w:hAnsi="Georgia" w:cs="Mangal"/>
          <w:color w:val="000000"/>
          <w:kern w:val="0"/>
          <w:sz w:val="21"/>
          <w:szCs w:val="22"/>
          <w:lang w:eastAsia="zh-CN" w:bidi="hi-IN"/>
        </w:rPr>
        <w:t xml:space="preserve">ni davantage de </w:t>
      </w:r>
      <w:r w:rsidRPr="00FC4023">
        <w:rPr>
          <w:rFonts w:ascii="Georgia" w:eastAsia="SimSun" w:hAnsi="Georgia" w:cs="Mangal"/>
          <w:color w:val="00000A"/>
          <w:kern w:val="0"/>
          <w:sz w:val="21"/>
          <w:szCs w:val="22"/>
          <w:lang w:eastAsia="zh-CN" w:bidi="hi-IN"/>
        </w:rPr>
        <w:t>désengager les professionnels de leur responsabilité d'aide au choix et d'accompagnement. Si l’émancipation et l’autonomie doivent être posées en principes structurants, ils ne se décrètent pas.</w:t>
      </w:r>
    </w:p>
    <w:p w:rsidR="00B56E5E" w:rsidRPr="00FC4023" w:rsidRDefault="00B56E5E" w:rsidP="00FC4023">
      <w:pPr>
        <w:spacing w:before="100" w:beforeAutospacing="1" w:after="120" w:line="360" w:lineRule="auto"/>
        <w:jc w:val="both"/>
        <w:textAlignment w:val="baseline"/>
        <w:rPr>
          <w:rFonts w:ascii="Georgia" w:eastAsia="SimSun" w:hAnsi="Georgia" w:cs="Mangal"/>
          <w:color w:val="00000A"/>
          <w:kern w:val="0"/>
          <w:sz w:val="21"/>
          <w:szCs w:val="22"/>
          <w:lang w:eastAsia="zh-CN" w:bidi="hi-IN"/>
        </w:rPr>
      </w:pPr>
      <w:r w:rsidRPr="00FC4023">
        <w:rPr>
          <w:rFonts w:ascii="Georgia" w:eastAsia="SimSun" w:hAnsi="Georgia" w:cs="Mangal"/>
          <w:color w:val="000000"/>
          <w:kern w:val="0"/>
          <w:sz w:val="21"/>
          <w:szCs w:val="22"/>
          <w:lang w:eastAsia="zh-CN" w:bidi="hi-IN"/>
        </w:rPr>
        <w:t>Par ailleurs, cette capacité à agir ne doit pas exclure du système les personnes les plus en difficulté en matière d’autonomie et de niveau de compétences. Il ne s’agit pas de considérer les individus comme autonomes par principe dans la conduite de leur trajectoire professionnelle, et plus globalement dans leur trajectoire de vie. L’accompagnement personnalisé des moins autonomes et/ou des plus vulnérables doit pouvoir s’appuyer sur une offre de formation et une offre de services connexes à la formation adaptées, avec une attention particulière aux personnes en situation de handicap.</w:t>
      </w:r>
    </w:p>
    <w:p w:rsidR="00B56E5E" w:rsidRPr="00FC4023" w:rsidRDefault="00B56E5E" w:rsidP="00FC4023">
      <w:pPr>
        <w:suppressAutoHyphens w:val="0"/>
        <w:spacing w:before="100" w:beforeAutospacing="1" w:after="120" w:line="360" w:lineRule="auto"/>
        <w:jc w:val="both"/>
        <w:rPr>
          <w:rFonts w:ascii="Georgia" w:eastAsia="SimSun" w:hAnsi="Georgia" w:cs="Mangal"/>
          <w:color w:val="00000A"/>
          <w:kern w:val="0"/>
          <w:sz w:val="21"/>
          <w:szCs w:val="22"/>
          <w:lang w:eastAsia="zh-CN" w:bidi="hi-IN"/>
        </w:rPr>
      </w:pPr>
      <w:r w:rsidRPr="00FC4023">
        <w:rPr>
          <w:rFonts w:ascii="Georgia" w:eastAsia="SimSun" w:hAnsi="Georgia" w:cs="Mangal"/>
          <w:color w:val="00000A"/>
          <w:kern w:val="0"/>
          <w:sz w:val="21"/>
          <w:szCs w:val="22"/>
          <w:lang w:eastAsia="zh-CN" w:bidi="hi-IN"/>
        </w:rPr>
        <w:t>Rendre effectif le droit universel d’accès à l’orientation et au conseil en évolution professionnelle, tout au long de la vie :</w:t>
      </w:r>
    </w:p>
    <w:p w:rsidR="00B56E5E" w:rsidRPr="00FC4023" w:rsidRDefault="00B56E5E" w:rsidP="00FC4023">
      <w:pPr>
        <w:numPr>
          <w:ilvl w:val="1"/>
          <w:numId w:val="6"/>
        </w:numPr>
        <w:spacing w:before="100" w:beforeAutospacing="1" w:after="120" w:line="360" w:lineRule="auto"/>
        <w:contextualSpacing/>
        <w:jc w:val="both"/>
        <w:textAlignment w:val="baseline"/>
        <w:rPr>
          <w:rFonts w:ascii="Georgia" w:eastAsia="SimSun" w:hAnsi="Georgia" w:cs="Mangal"/>
          <w:color w:val="00000A"/>
          <w:kern w:val="0"/>
          <w:sz w:val="21"/>
          <w:szCs w:val="22"/>
          <w:lang w:eastAsia="zh-CN" w:bidi="hi-IN"/>
        </w:rPr>
      </w:pPr>
      <w:r w:rsidRPr="00FC4023">
        <w:rPr>
          <w:rFonts w:ascii="Georgia" w:eastAsia="SimSun" w:hAnsi="Georgia" w:cs="Mangal"/>
          <w:color w:val="00000A"/>
          <w:kern w:val="0"/>
          <w:sz w:val="21"/>
          <w:szCs w:val="22"/>
          <w:lang w:eastAsia="zh-CN" w:bidi="hi-IN"/>
        </w:rPr>
        <w:t xml:space="preserve">remet en question l’approche statutaire actuelle qui repose sur une organisation des opérateurs et des prestations, en « silo » et rend nécessaire de travailler sur une  </w:t>
      </w:r>
      <w:r w:rsidRPr="00FC4023">
        <w:rPr>
          <w:rFonts w:ascii="Georgia" w:eastAsia="SimSun" w:hAnsi="Georgia" w:cs="Arial"/>
          <w:color w:val="00000A"/>
          <w:kern w:val="0"/>
          <w:sz w:val="21"/>
          <w:szCs w:val="22"/>
          <w:lang w:eastAsia="zh-CN" w:bidi="hi-IN"/>
        </w:rPr>
        <w:t>exigence commune en termes de niveau de services attendu de l’ensemble des opérateurs, quels que soient leur mode d’organisation ou les publics ciblés,</w:t>
      </w:r>
    </w:p>
    <w:p w:rsidR="00B56E5E" w:rsidRPr="00FC4023" w:rsidRDefault="00B56E5E" w:rsidP="00FC4023">
      <w:pPr>
        <w:numPr>
          <w:ilvl w:val="1"/>
          <w:numId w:val="6"/>
        </w:numPr>
        <w:spacing w:before="100" w:beforeAutospacing="1" w:after="120" w:line="360" w:lineRule="auto"/>
        <w:contextualSpacing/>
        <w:jc w:val="both"/>
        <w:textAlignment w:val="baseline"/>
        <w:rPr>
          <w:rFonts w:ascii="Georgia" w:eastAsia="SimSun" w:hAnsi="Georgia" w:cs="Mangal"/>
          <w:color w:val="00000A"/>
          <w:kern w:val="0"/>
          <w:sz w:val="21"/>
          <w:szCs w:val="22"/>
          <w:lang w:eastAsia="zh-CN" w:bidi="hi-IN"/>
        </w:rPr>
      </w:pPr>
      <w:r w:rsidRPr="00FC4023">
        <w:rPr>
          <w:rFonts w:ascii="Georgia" w:eastAsia="SimSun" w:hAnsi="Georgia" w:cs="Arial"/>
          <w:color w:val="00000A"/>
          <w:kern w:val="0"/>
          <w:sz w:val="21"/>
          <w:szCs w:val="22"/>
          <w:lang w:eastAsia="zh-CN" w:bidi="hi-IN"/>
        </w:rPr>
        <w:t>impose</w:t>
      </w:r>
      <w:r w:rsidRPr="00FC4023">
        <w:rPr>
          <w:rFonts w:ascii="Georgia" w:eastAsia="SimSun" w:hAnsi="Georgia" w:cs="Mangal"/>
          <w:color w:val="00000A"/>
          <w:kern w:val="0"/>
          <w:sz w:val="21"/>
          <w:szCs w:val="22"/>
          <w:lang w:eastAsia="zh-CN" w:bidi="hi-IN"/>
        </w:rPr>
        <w:t xml:space="preserve"> de sensibiliser </w:t>
      </w:r>
      <w:r w:rsidRPr="00FC4023">
        <w:rPr>
          <w:rFonts w:ascii="Georgia" w:eastAsia="SimSun" w:hAnsi="Georgia" w:cs="Mangal"/>
          <w:b/>
          <w:color w:val="00000A"/>
          <w:kern w:val="0"/>
          <w:sz w:val="21"/>
          <w:szCs w:val="22"/>
          <w:lang w:eastAsia="zh-CN" w:bidi="hi-IN"/>
        </w:rPr>
        <w:t>tous</w:t>
      </w:r>
      <w:r w:rsidRPr="00FC4023">
        <w:rPr>
          <w:rFonts w:ascii="Georgia" w:eastAsia="SimSun" w:hAnsi="Georgia" w:cs="Mangal"/>
          <w:color w:val="00000A"/>
          <w:kern w:val="0"/>
          <w:sz w:val="21"/>
          <w:szCs w:val="22"/>
          <w:lang w:eastAsia="zh-CN" w:bidi="hi-IN"/>
        </w:rPr>
        <w:t xml:space="preserve"> les actifs aux enjeux liés à la conduite de leur parcours professionnel, avec l’exigence de rendre plus lisible leur droit à être informé et accompagné.</w:t>
      </w:r>
    </w:p>
    <w:p w:rsidR="00B56E5E" w:rsidRPr="00FC4023" w:rsidRDefault="00B56E5E" w:rsidP="00FC4023">
      <w:pPr>
        <w:suppressAutoHyphens w:val="0"/>
        <w:spacing w:before="100" w:beforeAutospacing="1" w:after="120" w:line="360" w:lineRule="auto"/>
        <w:contextualSpacing/>
        <w:jc w:val="both"/>
        <w:rPr>
          <w:rFonts w:ascii="Georgia" w:eastAsia="SimSun" w:hAnsi="Georgia" w:cs="Arial"/>
          <w:color w:val="00000A"/>
          <w:kern w:val="0"/>
          <w:sz w:val="21"/>
          <w:szCs w:val="22"/>
          <w:lang w:eastAsia="zh-CN" w:bidi="hi-IN"/>
        </w:rPr>
      </w:pPr>
    </w:p>
    <w:p w:rsidR="00B56E5E" w:rsidRPr="00FC4023" w:rsidRDefault="00B56E5E" w:rsidP="00FC4023">
      <w:pPr>
        <w:suppressAutoHyphens w:val="0"/>
        <w:spacing w:before="100" w:beforeAutospacing="1" w:after="120" w:line="360" w:lineRule="auto"/>
        <w:contextualSpacing/>
        <w:jc w:val="both"/>
        <w:rPr>
          <w:rFonts w:ascii="Georgia" w:eastAsia="SimSun" w:hAnsi="Georgia" w:cs="Arial"/>
          <w:color w:val="00000A"/>
          <w:kern w:val="0"/>
          <w:sz w:val="21"/>
          <w:szCs w:val="22"/>
          <w:lang w:eastAsia="zh-CN" w:bidi="hi-IN"/>
        </w:rPr>
      </w:pPr>
      <w:r w:rsidRPr="00FC4023">
        <w:rPr>
          <w:rFonts w:ascii="Georgia" w:eastAsia="SimSun" w:hAnsi="Georgia" w:cs="Arial"/>
          <w:color w:val="00000A"/>
          <w:kern w:val="0"/>
          <w:sz w:val="21"/>
          <w:szCs w:val="22"/>
          <w:lang w:eastAsia="zh-CN" w:bidi="hi-IN"/>
        </w:rPr>
        <w:t xml:space="preserve">L’accessibilité de l’offre de service d’orientation et de conseil en évolution professionnelle s’inscrit, par ailleurs, dans un contexte où l’outil internet prend une place toujours plus grande. </w:t>
      </w:r>
      <w:r w:rsidRPr="00FC4023">
        <w:rPr>
          <w:rFonts w:ascii="Georgia" w:eastAsia="SimSun" w:hAnsi="Georgia" w:cs="Arial"/>
          <w:bCs/>
          <w:color w:val="00000A"/>
          <w:kern w:val="0"/>
          <w:sz w:val="21"/>
          <w:szCs w:val="22"/>
          <w:lang w:eastAsia="zh-CN" w:bidi="hi-IN"/>
        </w:rPr>
        <w:t>Ce fort développement du digital renouvelle en partie la question de l’accompagnement des actifs, en particulier, dans la recherche d’orientation, de formation et d’emploi. Il peut constituer une formidable opportunité et donner lieu à la construction de nouvelles approches et favoriser un meilleur accès ou une massification de l’accès au droit à un conseil en évolution professionnelle. Mais il doit</w:t>
      </w:r>
      <w:r w:rsidRPr="00FC4023">
        <w:rPr>
          <w:rFonts w:ascii="Georgia" w:eastAsia="SimSun" w:hAnsi="Georgia" w:cs="Arial"/>
          <w:color w:val="00000A"/>
          <w:kern w:val="0"/>
          <w:sz w:val="21"/>
          <w:szCs w:val="22"/>
          <w:lang w:eastAsia="zh-CN" w:bidi="hi-IN"/>
        </w:rPr>
        <w:t xml:space="preserve"> être pensé dans le cadre d’une offre de services plus globale d’accompagnement personnalisé, donnant une place prépondérante à la médiation de l’information.</w:t>
      </w:r>
      <w:r w:rsidRPr="00FC4023">
        <w:rPr>
          <w:rFonts w:ascii="Georgia" w:eastAsia="SimSun" w:hAnsi="Georgia" w:cs="Arial"/>
          <w:color w:val="7030A0"/>
          <w:kern w:val="0"/>
          <w:sz w:val="21"/>
          <w:szCs w:val="22"/>
          <w:lang w:eastAsia="zh-CN" w:bidi="hi-IN"/>
        </w:rPr>
        <w:t xml:space="preserve"> </w:t>
      </w:r>
      <w:r w:rsidRPr="00FC4023">
        <w:rPr>
          <w:rFonts w:ascii="Georgia" w:eastAsia="SimSun" w:hAnsi="Georgia" w:cs="Arial"/>
          <w:color w:val="00000A"/>
          <w:kern w:val="0"/>
          <w:sz w:val="21"/>
          <w:szCs w:val="22"/>
          <w:lang w:eastAsia="zh-CN" w:bidi="hi-IN"/>
        </w:rPr>
        <w:t>La responsabilité des professionnels sur l'apport et l'aide au traitement de l'information devient centrale.</w:t>
      </w:r>
    </w:p>
    <w:p w:rsidR="009832C5" w:rsidRDefault="00B56E5E" w:rsidP="00FC4023">
      <w:pPr>
        <w:pStyle w:val="Textecourant"/>
        <w:spacing w:before="100" w:beforeAutospacing="1"/>
        <w:rPr>
          <w:rFonts w:eastAsia="SimSun" w:cs="Arial"/>
          <w:color w:val="00000A"/>
          <w:spacing w:val="0"/>
          <w:kern w:val="0"/>
          <w:szCs w:val="22"/>
          <w:lang w:eastAsia="zh-CN" w:bidi="hi-IN"/>
        </w:rPr>
      </w:pPr>
      <w:r w:rsidRPr="00FC4023">
        <w:rPr>
          <w:rFonts w:eastAsia="SimSun" w:cs="Arial"/>
          <w:color w:val="00000A"/>
          <w:spacing w:val="0"/>
          <w:kern w:val="0"/>
          <w:szCs w:val="22"/>
          <w:lang w:eastAsia="zh-CN" w:bidi="hi-IN"/>
        </w:rPr>
        <w:t xml:space="preserve">L’ambition est de permettre à toute personne qui le souhaite d'accéder à un </w:t>
      </w:r>
      <w:r w:rsidRPr="00FC4023">
        <w:rPr>
          <w:rFonts w:eastAsia="SimSun" w:cs="Arial"/>
          <w:b/>
          <w:color w:val="00000A"/>
          <w:spacing w:val="0"/>
          <w:kern w:val="0"/>
          <w:szCs w:val="22"/>
          <w:lang w:eastAsia="zh-CN" w:bidi="hi-IN"/>
        </w:rPr>
        <w:t>service public régional d'orientation et d'évolution professionnelle</w:t>
      </w:r>
      <w:r w:rsidRPr="00FC4023">
        <w:rPr>
          <w:rFonts w:eastAsia="SimSun" w:cs="Arial"/>
          <w:color w:val="00000A"/>
          <w:spacing w:val="0"/>
          <w:kern w:val="0"/>
          <w:szCs w:val="22"/>
          <w:lang w:eastAsia="zh-CN" w:bidi="hi-IN"/>
        </w:rPr>
        <w:t xml:space="preserve"> de même qualité, quel que soit son statut, où qu'elle réside ; de lui garantir de bénéficier d'une offre de services harmonisée en termes d'accueil, d'information, de co</w:t>
      </w:r>
      <w:r w:rsidR="008C0C9A">
        <w:rPr>
          <w:rFonts w:eastAsia="SimSun" w:cs="Arial"/>
          <w:color w:val="00000A"/>
          <w:spacing w:val="0"/>
          <w:kern w:val="0"/>
          <w:szCs w:val="22"/>
          <w:lang w:eastAsia="zh-CN" w:bidi="hi-IN"/>
        </w:rPr>
        <w:t>nseil et d'accompagnement (C</w:t>
      </w:r>
      <w:r w:rsidRPr="00FC4023">
        <w:rPr>
          <w:rFonts w:eastAsia="SimSun" w:cs="Arial"/>
          <w:color w:val="00000A"/>
          <w:spacing w:val="0"/>
          <w:kern w:val="0"/>
          <w:szCs w:val="22"/>
          <w:lang w:eastAsia="zh-CN" w:bidi="hi-IN"/>
        </w:rPr>
        <w:t>hantier 3).</w:t>
      </w:r>
    </w:p>
    <w:p w:rsidR="009832C5" w:rsidRPr="002B51CA" w:rsidRDefault="009E0E7D" w:rsidP="00C22C2A">
      <w:pPr>
        <w:pStyle w:val="Titre2"/>
      </w:pPr>
      <w:r>
        <w:t xml:space="preserve"> </w:t>
      </w:r>
      <w:bookmarkStart w:id="6" w:name="_Toc483918595"/>
      <w:r w:rsidR="002B51CA" w:rsidRPr="002B51CA">
        <w:t>Garantir l’accès à la qualification et le développement des compétences tout au long de la vie, dans le cadre de parcours personnalisés, plus fluides et plus continus</w:t>
      </w:r>
      <w:bookmarkEnd w:id="6"/>
    </w:p>
    <w:p w:rsidR="00B56E5E" w:rsidRPr="00FC4023" w:rsidRDefault="00B56E5E" w:rsidP="00FC4023">
      <w:pPr>
        <w:spacing w:before="100" w:beforeAutospacing="1" w:after="120" w:line="360" w:lineRule="auto"/>
        <w:jc w:val="both"/>
        <w:textAlignment w:val="baseline"/>
        <w:rPr>
          <w:rFonts w:ascii="Georgia" w:eastAsia="Calibri" w:hAnsi="Georgia"/>
          <w:color w:val="000000"/>
          <w:kern w:val="0"/>
          <w:sz w:val="21"/>
          <w:szCs w:val="22"/>
          <w:lang w:eastAsia="en-US"/>
        </w:rPr>
      </w:pPr>
      <w:r w:rsidRPr="00FC4023">
        <w:rPr>
          <w:rFonts w:ascii="Georgia" w:eastAsia="Calibri" w:hAnsi="Georgia"/>
          <w:color w:val="000000"/>
          <w:kern w:val="0"/>
          <w:sz w:val="21"/>
          <w:szCs w:val="22"/>
          <w:lang w:eastAsia="en-US"/>
        </w:rPr>
        <w:t>L’accès à la formation et à la qualification constitue un enjeu crucial des politiques publiques. En effet, le niveau de qualification exerce une influence majeure et durable dans les processus d’insertion des jeunes et d’évolution des actifs, tout au long de leur vie professionnelle. L’accès à la connaissance est par ailleurs, en tant que tel, constitutif d’un accomplissement personnel et humain.</w:t>
      </w:r>
    </w:p>
    <w:p w:rsidR="00B56E5E" w:rsidRPr="00FC4023" w:rsidRDefault="00B56E5E" w:rsidP="00FC4023">
      <w:pPr>
        <w:spacing w:before="100" w:beforeAutospacing="1" w:after="120" w:line="360" w:lineRule="auto"/>
        <w:jc w:val="both"/>
        <w:textAlignment w:val="baseline"/>
        <w:rPr>
          <w:rFonts w:ascii="Georgia" w:eastAsia="Calibri" w:hAnsi="Georgia"/>
          <w:color w:val="000000"/>
          <w:kern w:val="0"/>
          <w:sz w:val="21"/>
          <w:szCs w:val="22"/>
          <w:lang w:eastAsia="en-US"/>
        </w:rPr>
      </w:pPr>
      <w:r w:rsidRPr="00FC4023">
        <w:rPr>
          <w:rFonts w:ascii="Georgia" w:eastAsia="Calibri" w:hAnsi="Georgia"/>
          <w:color w:val="000000"/>
          <w:kern w:val="0"/>
          <w:sz w:val="21"/>
          <w:szCs w:val="22"/>
          <w:lang w:eastAsia="en-US"/>
        </w:rPr>
        <w:t>Cet accès à la formation et à la qualification se joue tout au long de la vie et doit s’inscrire dans des logiques de parcours personnalisés, plus fluides, plus continus et mieux sécurisés. Répondre à ce défi appelle la mobilisation de l’ensemble des politiques publiques mises en œuvre en matière de formation, autour d’objectifs complémentaires qui, comme autant de briques, permettront globalement de proposer cette réalité de parcours individualisés.</w:t>
      </w:r>
    </w:p>
    <w:p w:rsidR="00B56E5E" w:rsidRPr="00FC4023" w:rsidRDefault="00B56E5E" w:rsidP="00FC4023">
      <w:pPr>
        <w:spacing w:before="100" w:beforeAutospacing="1" w:after="120" w:line="360" w:lineRule="auto"/>
        <w:jc w:val="both"/>
        <w:textAlignment w:val="baseline"/>
        <w:rPr>
          <w:rFonts w:ascii="Georgia" w:eastAsia="Calibri" w:hAnsi="Georgia"/>
          <w:color w:val="000000"/>
          <w:kern w:val="0"/>
          <w:sz w:val="21"/>
          <w:szCs w:val="22"/>
          <w:lang w:eastAsia="en-US"/>
        </w:rPr>
      </w:pPr>
      <w:r w:rsidRPr="00FC4023">
        <w:rPr>
          <w:rFonts w:ascii="Georgia" w:eastAsia="Calibri" w:hAnsi="Georgia"/>
          <w:color w:val="000000"/>
          <w:kern w:val="0"/>
          <w:sz w:val="21"/>
          <w:szCs w:val="22"/>
          <w:lang w:eastAsia="en-US"/>
        </w:rPr>
        <w:t>Il s’agit tout à la fois de :</w:t>
      </w:r>
    </w:p>
    <w:p w:rsidR="00B56E5E" w:rsidRPr="00FC4023" w:rsidRDefault="00B56E5E" w:rsidP="00FC4023">
      <w:pPr>
        <w:numPr>
          <w:ilvl w:val="0"/>
          <w:numId w:val="5"/>
        </w:numPr>
        <w:spacing w:before="100" w:beforeAutospacing="1" w:after="120" w:line="360" w:lineRule="auto"/>
        <w:contextualSpacing/>
        <w:jc w:val="both"/>
        <w:textAlignment w:val="baseline"/>
        <w:rPr>
          <w:rFonts w:ascii="Georgia" w:eastAsia="Calibri" w:hAnsi="Georgia"/>
          <w:color w:val="000000"/>
          <w:kern w:val="0"/>
          <w:sz w:val="21"/>
          <w:szCs w:val="22"/>
          <w:lang w:eastAsia="en-US"/>
        </w:rPr>
      </w:pPr>
      <w:r w:rsidRPr="00FC4023">
        <w:rPr>
          <w:rFonts w:ascii="Georgia" w:eastAsia="Calibri" w:hAnsi="Georgia"/>
          <w:color w:val="000000"/>
          <w:kern w:val="0"/>
          <w:sz w:val="21"/>
          <w:szCs w:val="22"/>
          <w:lang w:eastAsia="en-US"/>
        </w:rPr>
        <w:t>garantir l’accès à un premier niveau de qualification pour tous,</w:t>
      </w:r>
    </w:p>
    <w:p w:rsidR="00B56E5E" w:rsidRPr="00FC4023" w:rsidRDefault="00B56E5E" w:rsidP="00FC4023">
      <w:pPr>
        <w:numPr>
          <w:ilvl w:val="0"/>
          <w:numId w:val="5"/>
        </w:numPr>
        <w:spacing w:before="100" w:beforeAutospacing="1" w:after="120" w:line="360" w:lineRule="auto"/>
        <w:contextualSpacing/>
        <w:jc w:val="both"/>
        <w:textAlignment w:val="baseline"/>
        <w:rPr>
          <w:rFonts w:ascii="Georgia" w:eastAsia="Calibri" w:hAnsi="Georgia"/>
          <w:color w:val="000000"/>
          <w:kern w:val="0"/>
          <w:sz w:val="21"/>
          <w:szCs w:val="22"/>
          <w:lang w:eastAsia="en-US"/>
        </w:rPr>
      </w:pPr>
      <w:r w:rsidRPr="00FC4023">
        <w:rPr>
          <w:rFonts w:ascii="Georgia" w:eastAsia="Calibri" w:hAnsi="Georgia"/>
          <w:color w:val="000000"/>
          <w:kern w:val="0"/>
          <w:sz w:val="21"/>
          <w:szCs w:val="22"/>
          <w:lang w:eastAsia="en-US"/>
        </w:rPr>
        <w:t xml:space="preserve">assurer à chacun, dès la formation initiale, un socle de compétences fondamentales, et </w:t>
      </w:r>
      <w:r w:rsidRPr="00FC4023">
        <w:rPr>
          <w:rFonts w:ascii="Georgia" w:eastAsia="Calibri" w:hAnsi="Georgia"/>
          <w:color w:val="000000"/>
          <w:spacing w:val="-2"/>
          <w:kern w:val="0"/>
          <w:sz w:val="21"/>
          <w:szCs w:val="22"/>
          <w:lang w:eastAsia="en-US"/>
        </w:rPr>
        <w:t>permettre de le raviver, tout au long de la vie, par la formation continue,</w:t>
      </w:r>
    </w:p>
    <w:p w:rsidR="00B56E5E" w:rsidRPr="00FC4023" w:rsidRDefault="00B56E5E" w:rsidP="00FC4023">
      <w:pPr>
        <w:numPr>
          <w:ilvl w:val="0"/>
          <w:numId w:val="5"/>
        </w:numPr>
        <w:spacing w:before="100" w:beforeAutospacing="1" w:after="120" w:line="360" w:lineRule="auto"/>
        <w:contextualSpacing/>
        <w:jc w:val="both"/>
        <w:textAlignment w:val="baseline"/>
        <w:rPr>
          <w:rFonts w:ascii="Georgia" w:eastAsia="Calibri" w:hAnsi="Georgia"/>
          <w:color w:val="000000"/>
          <w:kern w:val="0"/>
          <w:sz w:val="21"/>
          <w:szCs w:val="22"/>
          <w:lang w:eastAsia="en-US"/>
        </w:rPr>
      </w:pPr>
      <w:r w:rsidRPr="00FC4023">
        <w:rPr>
          <w:rFonts w:ascii="Georgia" w:eastAsia="Calibri" w:hAnsi="Georgia"/>
          <w:color w:val="000000"/>
          <w:kern w:val="0"/>
          <w:sz w:val="21"/>
          <w:szCs w:val="22"/>
          <w:lang w:eastAsia="en-US"/>
        </w:rPr>
        <w:t>renforcer l’action spécifique entreprise pour la lutte contre l’illettrisme et la compléter par une action résolue de lutte contre « l’ illectronisme »,</w:t>
      </w:r>
    </w:p>
    <w:p w:rsidR="00B56E5E" w:rsidRPr="00FC4023" w:rsidRDefault="00B56E5E" w:rsidP="00FC4023">
      <w:pPr>
        <w:numPr>
          <w:ilvl w:val="0"/>
          <w:numId w:val="5"/>
        </w:numPr>
        <w:spacing w:before="100" w:beforeAutospacing="1" w:after="120" w:line="360" w:lineRule="auto"/>
        <w:contextualSpacing/>
        <w:jc w:val="both"/>
        <w:textAlignment w:val="baseline"/>
        <w:rPr>
          <w:rFonts w:ascii="Georgia" w:eastAsia="Calibri" w:hAnsi="Georgia"/>
          <w:color w:val="000000"/>
          <w:kern w:val="0"/>
          <w:sz w:val="21"/>
          <w:szCs w:val="22"/>
          <w:lang w:eastAsia="en-US"/>
        </w:rPr>
      </w:pPr>
      <w:r w:rsidRPr="00FC4023">
        <w:rPr>
          <w:rFonts w:ascii="Georgia" w:eastAsia="Calibri" w:hAnsi="Georgia"/>
          <w:color w:val="000000"/>
          <w:kern w:val="0"/>
          <w:sz w:val="21"/>
          <w:szCs w:val="22"/>
          <w:lang w:eastAsia="en-US"/>
        </w:rPr>
        <w:t>conforter la fluidité des parcours de formation, permettre les passerelles, développer la mixité des parcours et, pour cela, décloisonner les différentes voies et dispositifs de formation,</w:t>
      </w:r>
    </w:p>
    <w:p w:rsidR="00B56E5E" w:rsidRPr="00FC4023" w:rsidRDefault="00B56E5E" w:rsidP="00FC4023">
      <w:pPr>
        <w:numPr>
          <w:ilvl w:val="0"/>
          <w:numId w:val="5"/>
        </w:numPr>
        <w:spacing w:before="100" w:beforeAutospacing="1" w:after="120" w:line="360" w:lineRule="auto"/>
        <w:contextualSpacing/>
        <w:jc w:val="both"/>
        <w:textAlignment w:val="baseline"/>
        <w:rPr>
          <w:rFonts w:ascii="Georgia" w:eastAsia="Calibri" w:hAnsi="Georgia"/>
          <w:color w:val="000000"/>
          <w:kern w:val="0"/>
          <w:sz w:val="21"/>
          <w:szCs w:val="22"/>
          <w:lang w:eastAsia="en-US"/>
        </w:rPr>
      </w:pPr>
      <w:r w:rsidRPr="00FC4023">
        <w:rPr>
          <w:rFonts w:ascii="Georgia" w:eastAsia="Calibri" w:hAnsi="Georgia"/>
          <w:color w:val="000000"/>
          <w:kern w:val="0"/>
          <w:sz w:val="21"/>
          <w:szCs w:val="22"/>
          <w:lang w:eastAsia="en-US"/>
        </w:rPr>
        <w:t>promouvoir la pédagogie par l’alternance, sous toutes ses formes,</w:t>
      </w:r>
    </w:p>
    <w:p w:rsidR="00B56E5E" w:rsidRPr="00FC4023" w:rsidRDefault="00B56E5E" w:rsidP="00FC4023">
      <w:pPr>
        <w:numPr>
          <w:ilvl w:val="0"/>
          <w:numId w:val="5"/>
        </w:numPr>
        <w:spacing w:before="100" w:beforeAutospacing="1" w:after="120" w:line="360" w:lineRule="auto"/>
        <w:contextualSpacing/>
        <w:jc w:val="both"/>
        <w:textAlignment w:val="baseline"/>
        <w:rPr>
          <w:rFonts w:ascii="Georgia" w:eastAsia="Calibri" w:hAnsi="Georgia"/>
          <w:color w:val="000000"/>
          <w:kern w:val="0"/>
          <w:sz w:val="21"/>
          <w:szCs w:val="22"/>
          <w:lang w:eastAsia="en-US"/>
        </w:rPr>
      </w:pPr>
      <w:r w:rsidRPr="00FC4023">
        <w:rPr>
          <w:rFonts w:ascii="Georgia" w:eastAsia="Calibri" w:hAnsi="Georgia"/>
          <w:color w:val="000000"/>
          <w:kern w:val="0"/>
          <w:sz w:val="21"/>
          <w:szCs w:val="22"/>
          <w:lang w:eastAsia="en-US"/>
        </w:rPr>
        <w:t>favoriser l’innovation pédagogique, en appui sur les développements du numérique pour mieux répondre à une demande de souplesse et d’adaptation permanente aux nouveaux besoins,</w:t>
      </w:r>
    </w:p>
    <w:p w:rsidR="00B56E5E" w:rsidRPr="00FC4023" w:rsidRDefault="00B56E5E" w:rsidP="00FC4023">
      <w:pPr>
        <w:numPr>
          <w:ilvl w:val="0"/>
          <w:numId w:val="5"/>
        </w:numPr>
        <w:spacing w:before="100" w:beforeAutospacing="1" w:after="120" w:line="360" w:lineRule="auto"/>
        <w:contextualSpacing/>
        <w:jc w:val="both"/>
        <w:textAlignment w:val="baseline"/>
        <w:rPr>
          <w:rFonts w:ascii="Georgia" w:eastAsia="Calibri" w:hAnsi="Georgia"/>
          <w:color w:val="000000"/>
          <w:kern w:val="0"/>
          <w:sz w:val="21"/>
          <w:szCs w:val="22"/>
          <w:lang w:eastAsia="en-US"/>
        </w:rPr>
      </w:pPr>
      <w:r w:rsidRPr="00FC4023">
        <w:rPr>
          <w:rFonts w:ascii="Georgia" w:eastAsia="Calibri" w:hAnsi="Georgia"/>
          <w:color w:val="000000"/>
          <w:kern w:val="0"/>
          <w:sz w:val="21"/>
          <w:szCs w:val="22"/>
          <w:lang w:eastAsia="en-US"/>
        </w:rPr>
        <w:t xml:space="preserve">mieux répondre aux ruptures de parcours en formation initiale ou en cours de vie professionnelle, en développant des propositions de remédiation et de deuxième chance, </w:t>
      </w:r>
    </w:p>
    <w:p w:rsidR="00B56E5E" w:rsidRPr="00FC4023" w:rsidRDefault="00B56E5E" w:rsidP="00FC4023">
      <w:pPr>
        <w:numPr>
          <w:ilvl w:val="0"/>
          <w:numId w:val="5"/>
        </w:numPr>
        <w:tabs>
          <w:tab w:val="left" w:pos="1134"/>
        </w:tabs>
        <w:spacing w:before="100" w:beforeAutospacing="1" w:after="120" w:line="360" w:lineRule="auto"/>
        <w:contextualSpacing/>
        <w:jc w:val="both"/>
        <w:textAlignment w:val="baseline"/>
        <w:rPr>
          <w:rFonts w:ascii="Georgia" w:eastAsia="Calibri" w:hAnsi="Georgia"/>
          <w:color w:val="000000"/>
          <w:kern w:val="0"/>
          <w:sz w:val="21"/>
          <w:szCs w:val="22"/>
          <w:lang w:eastAsia="en-US"/>
        </w:rPr>
      </w:pPr>
      <w:r w:rsidRPr="00FC4023">
        <w:rPr>
          <w:rFonts w:ascii="Georgia" w:eastAsia="Calibri" w:hAnsi="Georgia"/>
          <w:color w:val="000000"/>
          <w:kern w:val="0"/>
          <w:sz w:val="21"/>
          <w:szCs w:val="22"/>
          <w:lang w:eastAsia="en-US"/>
        </w:rPr>
        <w:t>renforcer les outils de sécurisation des parcours, en s’appuyant, notamment, sur les expérimentations entreprises dans le cadre de la Conférence sociale ; développer les réponses aux problématiques connexes d’accès à la formation.</w:t>
      </w:r>
    </w:p>
    <w:p w:rsidR="002F1AD0" w:rsidRDefault="00B56E5E" w:rsidP="00FC4023">
      <w:pPr>
        <w:pStyle w:val="Textecourant"/>
        <w:spacing w:before="100" w:beforeAutospacing="1"/>
        <w:rPr>
          <w:rFonts w:eastAsia="Calibri"/>
          <w:color w:val="000000"/>
          <w:spacing w:val="0"/>
          <w:kern w:val="0"/>
          <w:szCs w:val="22"/>
          <w:lang w:eastAsia="en-US"/>
        </w:rPr>
      </w:pPr>
      <w:r w:rsidRPr="00FC4023">
        <w:rPr>
          <w:rFonts w:eastAsia="Calibri"/>
          <w:color w:val="000000"/>
          <w:spacing w:val="0"/>
          <w:kern w:val="0"/>
          <w:szCs w:val="22"/>
          <w:lang w:eastAsia="en-US"/>
        </w:rPr>
        <w:t>La réponse à ces enjeux passe par une mobilisation coordonnée de l’ensemble des politiques de formation mises en œuvre par les Autorités académiques, la Région et les Partenaires sociaux, en visant, notamment, une complémentarité renforcée entre les différentes voies d’accès à la qualification, tant en formation initiale qu’en formation continue (Chantier 2). L’action à conduire visera plus particulièrement à :</w:t>
      </w:r>
    </w:p>
    <w:p w:rsidR="002F1AD0" w:rsidRDefault="002F1AD0">
      <w:pPr>
        <w:suppressAutoHyphens w:val="0"/>
        <w:rPr>
          <w:rFonts w:ascii="Georgia" w:eastAsia="Calibri" w:hAnsi="Georgia"/>
          <w:color w:val="000000"/>
          <w:kern w:val="0"/>
          <w:sz w:val="21"/>
          <w:szCs w:val="22"/>
          <w:lang w:eastAsia="en-US"/>
        </w:rPr>
      </w:pPr>
      <w:r>
        <w:rPr>
          <w:rFonts w:eastAsia="Calibri"/>
          <w:color w:val="000000"/>
          <w:kern w:val="0"/>
          <w:szCs w:val="22"/>
          <w:lang w:eastAsia="en-US"/>
        </w:rPr>
        <w:br w:type="page"/>
      </w:r>
    </w:p>
    <w:p w:rsidR="00B56E5E" w:rsidRPr="00FC4023" w:rsidRDefault="00B56E5E" w:rsidP="00FC4023">
      <w:pPr>
        <w:tabs>
          <w:tab w:val="left" w:pos="1134"/>
        </w:tabs>
        <w:spacing w:before="100" w:beforeAutospacing="1" w:after="120" w:line="360" w:lineRule="auto"/>
        <w:jc w:val="both"/>
        <w:textAlignment w:val="baseline"/>
        <w:rPr>
          <w:rFonts w:ascii="Georgia" w:eastAsia="Calibri" w:hAnsi="Georgia"/>
          <w:b/>
          <w:color w:val="000000"/>
          <w:spacing w:val="-2"/>
          <w:kern w:val="0"/>
          <w:sz w:val="21"/>
          <w:szCs w:val="22"/>
          <w:lang w:eastAsia="en-US"/>
        </w:rPr>
      </w:pPr>
      <w:r w:rsidRPr="00FC4023">
        <w:rPr>
          <w:rFonts w:ascii="Georgia" w:eastAsia="Calibri" w:hAnsi="Georgia"/>
          <w:b/>
          <w:color w:val="000000"/>
          <w:spacing w:val="-2"/>
          <w:kern w:val="0"/>
          <w:sz w:val="21"/>
          <w:szCs w:val="22"/>
          <w:lang w:eastAsia="en-US"/>
        </w:rPr>
        <w:t>Sécuriser les parcours en garantissant l’accès et le maintien des compétences de base</w:t>
      </w:r>
    </w:p>
    <w:p w:rsidR="00B56E5E" w:rsidRPr="00FC4023" w:rsidRDefault="00B56E5E" w:rsidP="00FC4023">
      <w:pPr>
        <w:tabs>
          <w:tab w:val="left" w:pos="1134"/>
        </w:tabs>
        <w:spacing w:before="100" w:beforeAutospacing="1" w:after="120" w:line="360" w:lineRule="auto"/>
        <w:jc w:val="both"/>
        <w:textAlignment w:val="baseline"/>
        <w:rPr>
          <w:rFonts w:ascii="Georgia" w:eastAsia="Calibri" w:hAnsi="Georgia"/>
          <w:color w:val="000000"/>
          <w:spacing w:val="-2"/>
          <w:kern w:val="0"/>
          <w:sz w:val="21"/>
          <w:szCs w:val="22"/>
          <w:lang w:eastAsia="en-US"/>
        </w:rPr>
      </w:pPr>
      <w:r w:rsidRPr="00FC4023">
        <w:rPr>
          <w:rFonts w:ascii="Georgia" w:eastAsia="Calibri" w:hAnsi="Georgia"/>
          <w:color w:val="000000"/>
          <w:spacing w:val="-2"/>
          <w:kern w:val="0"/>
          <w:sz w:val="21"/>
          <w:szCs w:val="22"/>
          <w:lang w:eastAsia="en-US"/>
        </w:rPr>
        <w:t>En tant que préalable à l’autonomie et à la participation active à la société, la maîtrise des savoirs de base pour tous constitue un enjeu majeur de la formation professionnelle en matière d’accès à la qualification et à l’emploi.</w:t>
      </w:r>
    </w:p>
    <w:p w:rsidR="00B56E5E" w:rsidRPr="00FC4023" w:rsidRDefault="00B56E5E" w:rsidP="00FC4023">
      <w:pPr>
        <w:tabs>
          <w:tab w:val="left" w:pos="1134"/>
        </w:tabs>
        <w:spacing w:before="100" w:beforeAutospacing="1" w:after="120" w:line="360" w:lineRule="auto"/>
        <w:jc w:val="both"/>
        <w:textAlignment w:val="baseline"/>
        <w:rPr>
          <w:rFonts w:ascii="Georgia" w:eastAsia="Calibri" w:hAnsi="Georgia"/>
          <w:color w:val="000000"/>
          <w:spacing w:val="-2"/>
          <w:kern w:val="0"/>
          <w:sz w:val="21"/>
          <w:szCs w:val="22"/>
          <w:lang w:eastAsia="en-US"/>
        </w:rPr>
      </w:pPr>
      <w:r w:rsidRPr="00FC4023">
        <w:rPr>
          <w:rFonts w:ascii="Georgia" w:eastAsia="Calibri" w:hAnsi="Georgia"/>
          <w:color w:val="000000"/>
          <w:spacing w:val="-2"/>
          <w:kern w:val="0"/>
          <w:sz w:val="21"/>
          <w:szCs w:val="22"/>
          <w:lang w:eastAsia="en-US"/>
        </w:rPr>
        <w:t>En formation initiale, cela renvoie, plus spécifiquement, à la capacité à garantir la mise en place de parcours permettant à chaque élève accueilli au sein du système éducatif d’accéder à un ensemble de compétences, gage d’une qualification et, à terme, d’une insertion sociale réussie.</w:t>
      </w:r>
    </w:p>
    <w:p w:rsidR="00B56E5E" w:rsidRPr="00FC4023" w:rsidRDefault="00B56E5E" w:rsidP="00FC4023">
      <w:pPr>
        <w:tabs>
          <w:tab w:val="left" w:pos="1134"/>
        </w:tabs>
        <w:spacing w:before="100" w:beforeAutospacing="1" w:after="120" w:line="360" w:lineRule="auto"/>
        <w:jc w:val="both"/>
        <w:textAlignment w:val="baseline"/>
        <w:rPr>
          <w:rFonts w:ascii="Georgia" w:eastAsia="Calibri" w:hAnsi="Georgia"/>
          <w:color w:val="000000"/>
          <w:spacing w:val="-2"/>
          <w:kern w:val="0"/>
          <w:sz w:val="21"/>
          <w:szCs w:val="22"/>
          <w:lang w:eastAsia="en-US"/>
        </w:rPr>
      </w:pPr>
      <w:r w:rsidRPr="00FC4023">
        <w:rPr>
          <w:rFonts w:ascii="Georgia" w:eastAsia="Calibri" w:hAnsi="Georgia"/>
          <w:color w:val="000000"/>
          <w:spacing w:val="-2"/>
          <w:kern w:val="0"/>
          <w:sz w:val="21"/>
          <w:szCs w:val="22"/>
          <w:lang w:eastAsia="en-US"/>
        </w:rPr>
        <w:t>Au-delà, il s’agit de garantir, tout au long de la vie, l’accès ou le maintien aux savoirs de base en les inscrivant dans une logique de parcours d’accès à la qualification. En effet, l’enjeu, conformément à la recommandation du Conseil de l’Union Européenne</w:t>
      </w:r>
      <w:r w:rsidRPr="00FC4023">
        <w:rPr>
          <w:rFonts w:ascii="Georgia" w:eastAsia="Calibri" w:hAnsi="Georgia"/>
          <w:color w:val="000000"/>
          <w:spacing w:val="-2"/>
          <w:kern w:val="0"/>
          <w:sz w:val="21"/>
          <w:szCs w:val="22"/>
          <w:vertAlign w:val="superscript"/>
          <w:lang w:eastAsia="en-US"/>
        </w:rPr>
        <w:footnoteReference w:id="4"/>
      </w:r>
      <w:r w:rsidRPr="00FC4023">
        <w:rPr>
          <w:rFonts w:ascii="Georgia" w:eastAsia="Calibri" w:hAnsi="Georgia"/>
          <w:color w:val="000000"/>
          <w:spacing w:val="-2"/>
          <w:kern w:val="0"/>
          <w:sz w:val="21"/>
          <w:szCs w:val="22"/>
          <w:lang w:eastAsia="en-US"/>
        </w:rPr>
        <w:t>, est d’assurer aux adultes peu qualifiés une réelle « garantie de compétences », avec la possibilité d’accéder à un parcours de mise à niveau comprenant l’évaluations de leurs compétences, leur renforcement au travers d’une formation personnalisée et la reconnaissance de leurs acquis.</w:t>
      </w:r>
    </w:p>
    <w:p w:rsidR="00B56E5E" w:rsidRPr="00FC4023" w:rsidRDefault="00B56E5E" w:rsidP="00FC4023">
      <w:pPr>
        <w:tabs>
          <w:tab w:val="left" w:pos="1134"/>
        </w:tabs>
        <w:spacing w:before="100" w:beforeAutospacing="1" w:after="120" w:line="360" w:lineRule="auto"/>
        <w:jc w:val="both"/>
        <w:textAlignment w:val="baseline"/>
        <w:rPr>
          <w:rFonts w:ascii="Georgia" w:eastAsia="SimSun" w:hAnsi="Georgia" w:cs="Mangal"/>
          <w:b/>
          <w:color w:val="00000A"/>
          <w:kern w:val="0"/>
          <w:sz w:val="21"/>
          <w:szCs w:val="22"/>
          <w:lang w:eastAsia="zh-CN" w:bidi="hi-IN"/>
        </w:rPr>
      </w:pPr>
      <w:r w:rsidRPr="00FC4023">
        <w:rPr>
          <w:rFonts w:ascii="Georgia" w:eastAsia="Calibri" w:hAnsi="Georgia"/>
          <w:b/>
          <w:color w:val="000000"/>
          <w:spacing w:val="-2"/>
          <w:kern w:val="0"/>
          <w:sz w:val="21"/>
          <w:szCs w:val="22"/>
          <w:lang w:eastAsia="en-US"/>
        </w:rPr>
        <w:t>Conforter l’accès à la qualification en renforçant, en particulier, un continuum enseignement secondaire/enseignement supérieur afin de favoriser les poursuites d’études</w:t>
      </w:r>
    </w:p>
    <w:p w:rsidR="00B56E5E" w:rsidRPr="00FC4023" w:rsidRDefault="00B56E5E" w:rsidP="00FC4023">
      <w:pPr>
        <w:tabs>
          <w:tab w:val="left" w:pos="1134"/>
        </w:tabs>
        <w:spacing w:before="100" w:beforeAutospacing="1" w:after="120" w:line="360" w:lineRule="auto"/>
        <w:jc w:val="both"/>
        <w:textAlignment w:val="baseline"/>
        <w:rPr>
          <w:rFonts w:ascii="Georgia" w:eastAsia="Calibri" w:hAnsi="Georgia"/>
          <w:color w:val="000000"/>
          <w:kern w:val="0"/>
          <w:sz w:val="21"/>
          <w:szCs w:val="22"/>
          <w:lang w:eastAsia="en-US"/>
        </w:rPr>
      </w:pPr>
      <w:r w:rsidRPr="00FC4023">
        <w:rPr>
          <w:rFonts w:ascii="Georgia" w:eastAsia="Calibri" w:hAnsi="Georgia"/>
          <w:color w:val="000000"/>
          <w:kern w:val="0"/>
          <w:sz w:val="21"/>
          <w:szCs w:val="22"/>
          <w:lang w:eastAsia="en-US"/>
        </w:rPr>
        <w:t>C’est au travers de la formation initiale qu’il convient, en tout premier lieu, de permettre au plus grand nombre de se qualifier, tout en favorisant, dans une logique de parcours, un accès renforcé à l’enseignement supérieur.</w:t>
      </w:r>
    </w:p>
    <w:p w:rsidR="00B56E5E" w:rsidRPr="00FC4023" w:rsidRDefault="00B56E5E" w:rsidP="00FC4023">
      <w:pPr>
        <w:tabs>
          <w:tab w:val="left" w:pos="1134"/>
        </w:tabs>
        <w:spacing w:before="100" w:beforeAutospacing="1" w:after="120" w:line="360" w:lineRule="auto"/>
        <w:jc w:val="both"/>
        <w:textAlignment w:val="baseline"/>
        <w:rPr>
          <w:rFonts w:ascii="Georgia" w:eastAsia="Calibri" w:hAnsi="Georgia"/>
          <w:color w:val="000000"/>
          <w:kern w:val="0"/>
          <w:sz w:val="21"/>
          <w:szCs w:val="22"/>
          <w:lang w:eastAsia="en-US"/>
        </w:rPr>
      </w:pPr>
      <w:r w:rsidRPr="00FC4023">
        <w:rPr>
          <w:rFonts w:ascii="Georgia" w:eastAsia="Calibri" w:hAnsi="Georgia"/>
          <w:color w:val="000000"/>
          <w:kern w:val="0"/>
          <w:sz w:val="21"/>
          <w:szCs w:val="22"/>
          <w:lang w:eastAsia="en-US"/>
        </w:rPr>
        <w:t xml:space="preserve">Les enquêtes « Génération » du Cereq (Centre d’Etudes et de Recherches sur les Qualifications) qui permettent de suivre l’itinéraire des jeunes au cours de leurs premières années de vie active, dressent à cet égard le constat de fortes disparités d’insertion au regard de la qualification. Ainsi, la dernière enquête disponible (Enquête 2013 conduite auprès de la génération 2010) confirme, malgré un contexte de crise, le caractère protecteur du diplôme et fait état d’un renforcement des disparités en matière d’insertion selon les niveaux de formation. Le taux d’emploi varie du simple au double pour les non diplômés (41%) par rapport aux diplômés du supérieur (81% pour les diplômés du supérieur court ; 88% pour les diplômés du supérieur long). </w:t>
      </w:r>
    </w:p>
    <w:p w:rsidR="00B56E5E" w:rsidRPr="00FC4023" w:rsidRDefault="00B56E5E" w:rsidP="00FC4023">
      <w:pPr>
        <w:tabs>
          <w:tab w:val="left" w:pos="1134"/>
        </w:tabs>
        <w:spacing w:before="100" w:beforeAutospacing="1" w:after="120" w:line="360" w:lineRule="auto"/>
        <w:jc w:val="both"/>
        <w:textAlignment w:val="baseline"/>
        <w:rPr>
          <w:rFonts w:ascii="Georgia" w:eastAsia="Calibri" w:hAnsi="Georgia"/>
          <w:color w:val="000000"/>
          <w:kern w:val="0"/>
          <w:sz w:val="21"/>
          <w:szCs w:val="22"/>
          <w:lang w:eastAsia="en-US"/>
        </w:rPr>
      </w:pPr>
      <w:r w:rsidRPr="00FC4023">
        <w:rPr>
          <w:rFonts w:ascii="Georgia" w:eastAsia="Calibri" w:hAnsi="Georgia"/>
          <w:color w:val="000000"/>
          <w:kern w:val="0"/>
          <w:sz w:val="21"/>
          <w:szCs w:val="22"/>
          <w:lang w:eastAsia="en-US"/>
        </w:rPr>
        <w:t>Dans ce cadre, rappelons que la voie professionnelle en Bretagne, avec un total de l’ordre de 71 650 jeunes</w:t>
      </w:r>
      <w:r w:rsidRPr="00FC4023">
        <w:rPr>
          <w:rFonts w:ascii="Georgia" w:eastAsia="Calibri" w:hAnsi="Georgia"/>
          <w:color w:val="000000"/>
          <w:kern w:val="0"/>
          <w:sz w:val="21"/>
          <w:szCs w:val="22"/>
          <w:vertAlign w:val="superscript"/>
          <w:lang w:eastAsia="en-US"/>
        </w:rPr>
        <w:footnoteReference w:id="5"/>
      </w:r>
      <w:r w:rsidRPr="00FC4023">
        <w:rPr>
          <w:rFonts w:ascii="Georgia" w:eastAsia="Calibri" w:hAnsi="Georgia"/>
          <w:color w:val="000000"/>
          <w:kern w:val="0"/>
          <w:sz w:val="21"/>
          <w:szCs w:val="22"/>
          <w:lang w:eastAsia="en-US"/>
        </w:rPr>
        <w:t>, représente, comme au niveau national, près de 47 % des effectifs totaux en lycées et CFA. Elle se caractérise, en particulier, par une sur-représentation des bacheliers professionnels par rapport à l’ensemble des bacheliers</w:t>
      </w:r>
      <w:r w:rsidRPr="00EF6FBD">
        <w:rPr>
          <w:rFonts w:ascii="Georgia" w:eastAsia="Calibri" w:hAnsi="Georgia"/>
          <w:kern w:val="0"/>
          <w:sz w:val="21"/>
          <w:szCs w:val="22"/>
          <w:lang w:eastAsia="en-US"/>
        </w:rPr>
        <w:t xml:space="preserve">, </w:t>
      </w:r>
      <w:r w:rsidRPr="00FC4023">
        <w:rPr>
          <w:rFonts w:ascii="Georgia" w:eastAsia="Calibri" w:hAnsi="Georgia"/>
          <w:color w:val="00000A"/>
          <w:kern w:val="0"/>
          <w:sz w:val="21"/>
          <w:szCs w:val="22"/>
          <w:lang w:eastAsia="en-US"/>
        </w:rPr>
        <w:t>soit 29,6 % (28,4 % au niveau national)</w:t>
      </w:r>
      <w:r w:rsidRPr="00FC4023">
        <w:rPr>
          <w:rFonts w:ascii="Georgia" w:eastAsia="Calibri" w:hAnsi="Georgia"/>
          <w:color w:val="00000A"/>
          <w:kern w:val="0"/>
          <w:sz w:val="21"/>
          <w:szCs w:val="22"/>
          <w:vertAlign w:val="superscript"/>
          <w:lang w:eastAsia="en-US"/>
        </w:rPr>
        <w:t>6</w:t>
      </w:r>
      <w:r w:rsidRPr="00FC4023">
        <w:rPr>
          <w:rFonts w:ascii="Georgia" w:eastAsia="Calibri" w:hAnsi="Georgia"/>
          <w:color w:val="00000A"/>
          <w:kern w:val="0"/>
          <w:sz w:val="21"/>
          <w:szCs w:val="22"/>
          <w:lang w:eastAsia="en-US"/>
        </w:rPr>
        <w:t>. Cette spécificité impacte les résultats bretons en termes d’accès à l’enseignement supérieur.</w:t>
      </w:r>
    </w:p>
    <w:p w:rsidR="00B56E5E" w:rsidRPr="00FC4023" w:rsidRDefault="00B56E5E" w:rsidP="00FC4023">
      <w:pPr>
        <w:spacing w:before="100" w:beforeAutospacing="1" w:after="120" w:line="360" w:lineRule="auto"/>
        <w:jc w:val="both"/>
        <w:textAlignment w:val="baseline"/>
        <w:rPr>
          <w:rFonts w:ascii="Georgia" w:eastAsia="Calibri" w:hAnsi="Georgia"/>
          <w:color w:val="000000"/>
          <w:kern w:val="0"/>
          <w:sz w:val="21"/>
          <w:szCs w:val="22"/>
          <w:lang w:eastAsia="en-US"/>
        </w:rPr>
      </w:pPr>
      <w:r w:rsidRPr="00FC4023">
        <w:rPr>
          <w:rFonts w:ascii="Georgia" w:eastAsia="Calibri" w:hAnsi="Georgia"/>
          <w:color w:val="000000"/>
          <w:kern w:val="0"/>
          <w:sz w:val="21"/>
          <w:szCs w:val="22"/>
          <w:lang w:eastAsia="en-US"/>
        </w:rPr>
        <w:t>Ainsi, au-delà de la performance globale relative aux taux d’accès et de réussite aux baccalauréats</w:t>
      </w:r>
      <w:r w:rsidRPr="00FC4023">
        <w:rPr>
          <w:rFonts w:ascii="Georgia" w:eastAsia="Calibri" w:hAnsi="Georgia"/>
          <w:color w:val="000000"/>
          <w:kern w:val="0"/>
          <w:sz w:val="21"/>
          <w:szCs w:val="22"/>
          <w:vertAlign w:val="superscript"/>
          <w:lang w:eastAsia="en-US"/>
        </w:rPr>
        <w:footnoteReference w:id="6"/>
      </w:r>
      <w:r w:rsidRPr="00FC4023">
        <w:rPr>
          <w:rFonts w:ascii="Georgia" w:eastAsia="Calibri" w:hAnsi="Georgia"/>
          <w:color w:val="000000"/>
          <w:kern w:val="0"/>
          <w:sz w:val="21"/>
          <w:szCs w:val="22"/>
          <w:lang w:eastAsia="en-US"/>
        </w:rPr>
        <w:t>, pour lesquels la Bretagne se classe, depuis longtemps déjà, parmi les premières régions de France, le taux de poursuite en enseignement supérieur</w:t>
      </w:r>
      <w:r w:rsidRPr="00FC4023">
        <w:rPr>
          <w:rFonts w:ascii="Georgia" w:eastAsia="Calibri" w:hAnsi="Georgia"/>
          <w:color w:val="000000"/>
          <w:kern w:val="0"/>
          <w:sz w:val="21"/>
          <w:szCs w:val="22"/>
          <w:vertAlign w:val="superscript"/>
          <w:lang w:eastAsia="en-US"/>
        </w:rPr>
        <w:footnoteReference w:id="7"/>
      </w:r>
      <w:r w:rsidRPr="00FC4023">
        <w:rPr>
          <w:rFonts w:ascii="Georgia" w:eastAsia="Calibri" w:hAnsi="Georgia"/>
          <w:color w:val="000000"/>
          <w:kern w:val="0"/>
          <w:sz w:val="21"/>
          <w:szCs w:val="22"/>
          <w:lang w:eastAsia="en-US"/>
        </w:rPr>
        <w:t xml:space="preserve"> des nouveaux bacheliers reste en-deçà de la moyenne nationale, soit  75,9 %, contre 80 % au niveau national.</w:t>
      </w:r>
    </w:p>
    <w:p w:rsidR="00B56E5E" w:rsidRPr="00FC4023" w:rsidRDefault="00B56E5E" w:rsidP="00FC4023">
      <w:pPr>
        <w:spacing w:before="100" w:beforeAutospacing="1" w:after="120" w:line="360" w:lineRule="auto"/>
        <w:jc w:val="both"/>
        <w:textAlignment w:val="baseline"/>
        <w:rPr>
          <w:rFonts w:ascii="Georgia" w:eastAsia="SimSun" w:hAnsi="Georgia" w:cs="Mangal"/>
          <w:color w:val="00000A"/>
          <w:kern w:val="0"/>
          <w:sz w:val="21"/>
          <w:szCs w:val="22"/>
          <w:lang w:eastAsia="zh-CN" w:bidi="hi-IN"/>
        </w:rPr>
      </w:pPr>
      <w:r w:rsidRPr="00FC4023">
        <w:rPr>
          <w:rFonts w:ascii="Georgia" w:eastAsia="Calibri" w:hAnsi="Georgia"/>
          <w:color w:val="000000"/>
          <w:kern w:val="0"/>
          <w:sz w:val="21"/>
          <w:szCs w:val="22"/>
          <w:lang w:eastAsia="en-US"/>
        </w:rPr>
        <w:t>C’est en tenant compte de cette spécificité qu’il convient de construire une offre de formation professionnelle initiale permettant d’offrir à chaque jeune la possibilité d’un projet ambitieux et d’un parcours sécurisé, et contribuer, par là même, à lutter contre les déterminismes sociaux.</w:t>
      </w:r>
    </w:p>
    <w:p w:rsidR="00B56E5E" w:rsidRPr="00FC4023" w:rsidRDefault="00B56E5E" w:rsidP="00FC4023">
      <w:pPr>
        <w:spacing w:before="100" w:beforeAutospacing="1" w:after="120" w:line="360" w:lineRule="auto"/>
        <w:jc w:val="both"/>
        <w:textAlignment w:val="baseline"/>
        <w:rPr>
          <w:rFonts w:ascii="Georgia" w:eastAsia="Calibri" w:hAnsi="Georgia"/>
          <w:color w:val="00000A"/>
          <w:spacing w:val="-2"/>
          <w:kern w:val="0"/>
          <w:sz w:val="21"/>
          <w:szCs w:val="22"/>
          <w:lang w:eastAsia="en-US"/>
        </w:rPr>
      </w:pPr>
      <w:r w:rsidRPr="00FC4023">
        <w:rPr>
          <w:rFonts w:ascii="Georgia" w:eastAsia="Calibri" w:hAnsi="Georgia"/>
          <w:color w:val="000000"/>
          <w:kern w:val="0"/>
          <w:sz w:val="21"/>
          <w:szCs w:val="22"/>
          <w:lang w:eastAsia="en-US"/>
        </w:rPr>
        <w:t>Cette ambition renvoie à un double impératif : d’abord, celui du décloisonnement des approches entre voie professionnelle, d’une part, et voie générale et technologique, d’autre part. Ensuite, celui de l’articulation à opérer avec l’enseignement supérieur, e</w:t>
      </w:r>
      <w:r w:rsidRPr="00FC4023">
        <w:rPr>
          <w:rFonts w:ascii="Georgia" w:eastAsia="Calibri" w:hAnsi="Georgia"/>
          <w:color w:val="000000"/>
          <w:spacing w:val="-2"/>
          <w:kern w:val="0"/>
          <w:sz w:val="21"/>
          <w:szCs w:val="22"/>
          <w:lang w:eastAsia="en-US"/>
        </w:rPr>
        <w:t>n référence au Schéma Régional de l’Enseignement Supérieur et de la Recherche (SRESR), notamment dans le cadre des Campus, avec une nécessaire inscription dans une logique de parcours, du bac - 3 au bac + 3, s’intégrant plus globalement dans une ambition d’accès à l’enseignement supérieur jusqu’au bac + 5. La compétence régionale en matière de carte des formations nous y invite, la continuité des parcours en enseignement supérieur nous y oblige.</w:t>
      </w:r>
    </w:p>
    <w:p w:rsidR="00B56E5E" w:rsidRPr="00FC4023" w:rsidRDefault="00B56E5E" w:rsidP="00FC4023">
      <w:pPr>
        <w:spacing w:before="100" w:beforeAutospacing="1" w:after="120" w:line="360" w:lineRule="auto"/>
        <w:jc w:val="both"/>
        <w:textAlignment w:val="baseline"/>
        <w:rPr>
          <w:rFonts w:ascii="Georgia" w:eastAsia="Calibri" w:hAnsi="Georgia"/>
          <w:b/>
          <w:color w:val="00000A"/>
          <w:spacing w:val="-2"/>
          <w:kern w:val="0"/>
          <w:sz w:val="21"/>
          <w:szCs w:val="22"/>
          <w:lang w:eastAsia="en-US"/>
        </w:rPr>
      </w:pPr>
      <w:r w:rsidRPr="00FC4023">
        <w:rPr>
          <w:rFonts w:ascii="Georgia" w:eastAsia="Calibri" w:hAnsi="Georgia"/>
          <w:b/>
          <w:color w:val="00000A"/>
          <w:spacing w:val="-2"/>
          <w:kern w:val="0"/>
          <w:sz w:val="21"/>
          <w:szCs w:val="22"/>
          <w:lang w:eastAsia="en-US"/>
        </w:rPr>
        <w:t>Porter une stratégie volontariste de développement de l’apprentissage</w:t>
      </w:r>
    </w:p>
    <w:p w:rsidR="00B56E5E" w:rsidRPr="00FC4023" w:rsidRDefault="00B56E5E" w:rsidP="00FC4023">
      <w:pPr>
        <w:spacing w:before="100" w:beforeAutospacing="1" w:after="120" w:line="360" w:lineRule="auto"/>
        <w:jc w:val="both"/>
        <w:textAlignment w:val="baseline"/>
        <w:rPr>
          <w:rFonts w:ascii="Georgia" w:eastAsia="Calibri" w:hAnsi="Georgia"/>
          <w:color w:val="00000A"/>
          <w:spacing w:val="-2"/>
          <w:kern w:val="0"/>
          <w:sz w:val="21"/>
          <w:szCs w:val="22"/>
          <w:lang w:eastAsia="en-US"/>
        </w:rPr>
      </w:pPr>
      <w:r w:rsidRPr="00FC4023">
        <w:rPr>
          <w:rFonts w:ascii="Georgia" w:eastAsia="Calibri" w:hAnsi="Georgia"/>
          <w:color w:val="00000A"/>
          <w:spacing w:val="-2"/>
          <w:kern w:val="0"/>
          <w:sz w:val="21"/>
          <w:szCs w:val="22"/>
          <w:lang w:eastAsia="en-US"/>
        </w:rPr>
        <w:t>La capacité à offrir des parcours diversifiés, répondant aux besoins de tous les jeunes, constitue également un enjeu essentiel. A cet égard, l’apprentissage, qui totalise un effectif d’un peu moins de 18 000 apprentis, présente un enjeu spécifique, au croisement des orientations stratégiques du CPRDFOP. A ce titre, la Région souhaite conforter cette voie de formation, aujourd’hui sous représentée au sein de la formation professionnelle initiale en Bretagne</w:t>
      </w:r>
      <w:r w:rsidRPr="00FC4023">
        <w:rPr>
          <w:rFonts w:ascii="Georgia" w:eastAsia="Calibri" w:hAnsi="Georgia"/>
          <w:color w:val="00000A"/>
          <w:spacing w:val="-2"/>
          <w:kern w:val="0"/>
          <w:sz w:val="21"/>
          <w:szCs w:val="22"/>
          <w:vertAlign w:val="superscript"/>
          <w:lang w:eastAsia="en-US"/>
        </w:rPr>
        <w:footnoteReference w:id="8"/>
      </w:r>
      <w:r w:rsidRPr="00FC4023">
        <w:rPr>
          <w:rFonts w:ascii="Georgia" w:eastAsia="Calibri" w:hAnsi="Georgia"/>
          <w:color w:val="00000A"/>
          <w:spacing w:val="-2"/>
          <w:kern w:val="0"/>
          <w:sz w:val="21"/>
          <w:szCs w:val="22"/>
          <w:lang w:eastAsia="en-US"/>
        </w:rPr>
        <w:t>, au travers d’un objectif de développement de l’apprentissage à hauteur de 20 000 apprentis à horizon 2020. Cette ambition, qui sera portée par la Région au titre de ses politiques, s’inscrit, plus globalement, dans le cadre des orientations partagées par les signataires du CPRDFOP (Chantier 4).</w:t>
      </w:r>
    </w:p>
    <w:p w:rsidR="00B56E5E" w:rsidRPr="00FC4023" w:rsidRDefault="00B56E5E" w:rsidP="00FC4023">
      <w:pPr>
        <w:spacing w:before="100" w:beforeAutospacing="1" w:after="120" w:line="360" w:lineRule="auto"/>
        <w:jc w:val="both"/>
        <w:textAlignment w:val="baseline"/>
        <w:rPr>
          <w:rFonts w:ascii="Georgia" w:eastAsia="SimSun" w:hAnsi="Georgia" w:cs="Mangal"/>
          <w:b/>
          <w:color w:val="00000A"/>
          <w:kern w:val="0"/>
          <w:sz w:val="21"/>
          <w:szCs w:val="22"/>
          <w:lang w:eastAsia="zh-CN" w:bidi="hi-IN"/>
        </w:rPr>
      </w:pPr>
      <w:r w:rsidRPr="00FC4023">
        <w:rPr>
          <w:rFonts w:ascii="Georgia" w:eastAsia="Calibri" w:hAnsi="Georgia"/>
          <w:b/>
          <w:color w:val="00000A"/>
          <w:spacing w:val="-2"/>
          <w:kern w:val="0"/>
          <w:sz w:val="21"/>
          <w:szCs w:val="22"/>
          <w:lang w:eastAsia="en-US"/>
        </w:rPr>
        <w:t>Renforcer l’accès à la formation de l’ensemble des actifs</w:t>
      </w:r>
    </w:p>
    <w:p w:rsidR="00B56E5E" w:rsidRPr="00FC4023" w:rsidRDefault="00B56E5E" w:rsidP="00FC4023">
      <w:pPr>
        <w:spacing w:before="100" w:beforeAutospacing="1" w:after="120" w:line="360" w:lineRule="auto"/>
        <w:jc w:val="both"/>
        <w:textAlignment w:val="baseline"/>
        <w:rPr>
          <w:rFonts w:ascii="Georgia" w:eastAsia="SimSun" w:hAnsi="Georgia" w:cs="Mangal"/>
          <w:color w:val="00000A"/>
          <w:kern w:val="0"/>
          <w:sz w:val="21"/>
          <w:szCs w:val="22"/>
          <w:lang w:eastAsia="zh-CN" w:bidi="hi-IN"/>
        </w:rPr>
      </w:pPr>
      <w:r w:rsidRPr="00FC4023">
        <w:rPr>
          <w:rFonts w:ascii="Georgia" w:eastAsia="Calibri" w:hAnsi="Georgia"/>
          <w:color w:val="000000"/>
          <w:spacing w:val="-2"/>
          <w:kern w:val="0"/>
          <w:sz w:val="21"/>
          <w:szCs w:val="22"/>
          <w:lang w:eastAsia="en-US"/>
        </w:rPr>
        <w:t>Enfin, au regard du contexte d’accélération des mutations et de fragmentation des parcours professionnels, l’inscription de la formation professionnelle dans une logique de développement des compétences tout au long de la vie revêt, plus que jamais, un caractère incontournable.</w:t>
      </w:r>
    </w:p>
    <w:p w:rsidR="00B56E5E" w:rsidRPr="00FC4023" w:rsidRDefault="00B56E5E" w:rsidP="00FC4023">
      <w:pPr>
        <w:spacing w:before="100" w:beforeAutospacing="1" w:after="120" w:line="360" w:lineRule="auto"/>
        <w:jc w:val="both"/>
        <w:textAlignment w:val="baseline"/>
        <w:rPr>
          <w:rFonts w:ascii="Georgia" w:eastAsia="Calibri" w:hAnsi="Georgia"/>
          <w:color w:val="000000"/>
          <w:spacing w:val="-2"/>
          <w:kern w:val="0"/>
          <w:sz w:val="21"/>
          <w:szCs w:val="22"/>
          <w:lang w:eastAsia="en-US"/>
        </w:rPr>
      </w:pPr>
      <w:r w:rsidRPr="00FC4023">
        <w:rPr>
          <w:rFonts w:ascii="Georgia" w:eastAsia="Calibri" w:hAnsi="Georgia"/>
          <w:color w:val="000000"/>
          <w:spacing w:val="-2"/>
          <w:kern w:val="0"/>
          <w:sz w:val="21"/>
          <w:szCs w:val="22"/>
          <w:lang w:eastAsia="en-US"/>
        </w:rPr>
        <w:t>Elle renvoie, à la fois, aux enjeux de maintien dans l’emploi et/ou d’accompagnement des transitions professionnelles au travers de la préservation, du développement et de la validation des compétences socles, disciplinaires et professionnelles des actifs.</w:t>
      </w:r>
    </w:p>
    <w:p w:rsidR="00B56E5E" w:rsidRPr="00FC4023" w:rsidRDefault="00B56E5E" w:rsidP="00FC4023">
      <w:pPr>
        <w:spacing w:before="100" w:beforeAutospacing="1" w:after="120" w:line="360" w:lineRule="auto"/>
        <w:jc w:val="both"/>
        <w:textAlignment w:val="baseline"/>
        <w:rPr>
          <w:rFonts w:ascii="Georgia" w:eastAsia="Calibri" w:hAnsi="Georgia"/>
          <w:color w:val="000000"/>
          <w:spacing w:val="-2"/>
          <w:kern w:val="0"/>
          <w:sz w:val="21"/>
          <w:szCs w:val="22"/>
          <w:lang w:eastAsia="en-US"/>
        </w:rPr>
      </w:pPr>
      <w:r w:rsidRPr="00FC4023">
        <w:rPr>
          <w:rFonts w:ascii="Georgia" w:eastAsia="Calibri" w:hAnsi="Georgia"/>
          <w:color w:val="000000"/>
          <w:spacing w:val="-2"/>
          <w:kern w:val="0"/>
          <w:sz w:val="21"/>
          <w:szCs w:val="22"/>
          <w:lang w:eastAsia="en-US"/>
        </w:rPr>
        <w:t xml:space="preserve">Elle concerne donc la capacité à favoriser un meilleur accès à la formation des demandeurs d’emploi, en confortant le potentiel de formation mis en œuvre ainsi qu’en fluidifiant les modalités d’accès. </w:t>
      </w:r>
    </w:p>
    <w:p w:rsidR="00B56E5E" w:rsidRPr="00FC4023" w:rsidRDefault="00B56E5E" w:rsidP="00FC4023">
      <w:pPr>
        <w:spacing w:before="100" w:beforeAutospacing="1" w:after="120" w:line="360" w:lineRule="auto"/>
        <w:jc w:val="both"/>
        <w:textAlignment w:val="baseline"/>
        <w:rPr>
          <w:rFonts w:ascii="Georgia" w:eastAsia="SimSun" w:hAnsi="Georgia" w:cs="Mangal"/>
          <w:color w:val="00000A"/>
          <w:kern w:val="0"/>
          <w:sz w:val="21"/>
          <w:szCs w:val="22"/>
          <w:lang w:eastAsia="zh-CN" w:bidi="hi-IN"/>
        </w:rPr>
      </w:pPr>
      <w:r w:rsidRPr="00FC4023">
        <w:rPr>
          <w:rFonts w:ascii="Georgia" w:eastAsia="Calibri" w:hAnsi="Georgia"/>
          <w:color w:val="000000"/>
          <w:spacing w:val="-2"/>
          <w:kern w:val="0"/>
          <w:sz w:val="21"/>
          <w:szCs w:val="22"/>
          <w:lang w:eastAsia="en-US"/>
        </w:rPr>
        <w:t>A l’horizon de 2020, les acteurs bretons se fixent pour objectif de prolonger l’effort conjoncturel engagé dans le cadre du plan de mobilisation pour l’emploi en visant, dans la durée et de manière structurelle, une capacité à former 20 % des demandeurs d’emplois du territoire, avec une attention particulière pour les personnes les moins qualifiées et les plus éloignées de l’emploi.</w:t>
      </w:r>
    </w:p>
    <w:p w:rsidR="00B56E5E" w:rsidRPr="00FC4023" w:rsidRDefault="00B56E5E" w:rsidP="00FC4023">
      <w:pPr>
        <w:spacing w:before="100" w:beforeAutospacing="1" w:after="120" w:line="360" w:lineRule="auto"/>
        <w:jc w:val="both"/>
        <w:textAlignment w:val="baseline"/>
        <w:rPr>
          <w:rFonts w:ascii="Georgia" w:eastAsia="SimSun" w:hAnsi="Georgia" w:cs="Mangal"/>
          <w:color w:val="00000A"/>
          <w:kern w:val="0"/>
          <w:sz w:val="21"/>
          <w:szCs w:val="22"/>
          <w:lang w:eastAsia="zh-CN" w:bidi="hi-IN"/>
        </w:rPr>
      </w:pPr>
      <w:r w:rsidRPr="00FC4023">
        <w:rPr>
          <w:rFonts w:ascii="Georgia" w:eastAsia="Calibri" w:hAnsi="Georgia"/>
          <w:color w:val="000000"/>
          <w:spacing w:val="-2"/>
          <w:kern w:val="0"/>
          <w:sz w:val="21"/>
          <w:szCs w:val="22"/>
          <w:lang w:eastAsia="en-US"/>
        </w:rPr>
        <w:t>Elle porte également la question du développement des compétences et de l’évolution professionnelle des salariés, afin de permettre une adaptation aux mutations en cours et prévenir les risques de déqualification ; sa mise en œuvre s’inscrit dans un cadre renouvelé par la loi 5 mars 2014 avec, en particulier, la création du Compte Personnel de Formation (CPF) et du Conseil en Evolution Professionnelle (CEP) ainsi que la généralisation de l’entretien professionnel.</w:t>
      </w:r>
    </w:p>
    <w:p w:rsidR="002F1AD0" w:rsidRPr="00FC4023" w:rsidRDefault="00B56E5E" w:rsidP="002F1AD0">
      <w:pPr>
        <w:tabs>
          <w:tab w:val="left" w:pos="270"/>
        </w:tabs>
        <w:suppressAutoHyphens w:val="0"/>
        <w:spacing w:before="100" w:beforeAutospacing="1" w:after="120" w:line="360" w:lineRule="auto"/>
        <w:contextualSpacing/>
        <w:jc w:val="both"/>
        <w:rPr>
          <w:rFonts w:ascii="Georgia" w:eastAsia="SimSun" w:hAnsi="Georgia" w:cs="Mangal"/>
          <w:color w:val="00000A"/>
          <w:spacing w:val="-2"/>
          <w:kern w:val="0"/>
          <w:sz w:val="21"/>
          <w:szCs w:val="22"/>
          <w:lang w:eastAsia="zh-CN" w:bidi="hi-IN"/>
        </w:rPr>
      </w:pPr>
      <w:r w:rsidRPr="00FC4023">
        <w:rPr>
          <w:rFonts w:ascii="Georgia" w:eastAsia="SimSun" w:hAnsi="Georgia" w:cs="Mangal"/>
          <w:color w:val="00000A"/>
          <w:spacing w:val="-2"/>
          <w:kern w:val="0"/>
          <w:sz w:val="21"/>
          <w:szCs w:val="22"/>
          <w:lang w:eastAsia="zh-CN" w:bidi="hi-IN"/>
        </w:rPr>
        <w:t>On relève, sur le long terme, une augmentation constante du taux d’accès des actifs salariés à la formation, mais, en parallèle, une diminution des durées de formation. Ainsi, depuis 1974, la part des salariés formés dans le cadre des formations financées par les entreprises est passée de 17,1 % à 43,5 % en 2014, alors même que le nombre d’heures par stagiaire diminuait de manière significative, pour atteindre 27 heures en 2014. Par-delà ces moyennes, l’accès à la formation des salariés reste fortement corrélé à la catégorie socio-professionnelle, à la taille de l’entreprise et enfin, au secteur d’activité, avec des écarts allant du simple au double.</w:t>
      </w:r>
    </w:p>
    <w:p w:rsidR="00B56E5E" w:rsidRPr="00FC4023" w:rsidRDefault="00B56E5E" w:rsidP="002F1AD0">
      <w:pPr>
        <w:tabs>
          <w:tab w:val="left" w:pos="270"/>
        </w:tabs>
        <w:suppressAutoHyphens w:val="0"/>
        <w:spacing w:before="100" w:beforeAutospacing="1" w:after="120" w:line="360" w:lineRule="auto"/>
        <w:contextualSpacing/>
        <w:jc w:val="both"/>
        <w:rPr>
          <w:rFonts w:ascii="Georgia" w:eastAsia="SimSun" w:hAnsi="Georgia" w:cs="Mangal"/>
          <w:color w:val="00000A"/>
          <w:kern w:val="0"/>
          <w:sz w:val="21"/>
          <w:szCs w:val="22"/>
          <w:lang w:eastAsia="zh-CN" w:bidi="hi-IN"/>
        </w:rPr>
      </w:pPr>
      <w:r w:rsidRPr="00FC4023">
        <w:rPr>
          <w:rFonts w:ascii="Georgia" w:eastAsia="SimSun" w:hAnsi="Georgia" w:cs="Mangal"/>
          <w:color w:val="00000A"/>
          <w:spacing w:val="-2"/>
          <w:kern w:val="0"/>
          <w:sz w:val="21"/>
          <w:szCs w:val="22"/>
          <w:lang w:eastAsia="zh-CN" w:bidi="hi-IN"/>
        </w:rPr>
        <w:t>Afin d’inscrire pleinement le CPRDFOP dans une logique de Formation Tout au Long de la Vie et en déclinaison des principes d’universalité et d’anticipation qui en constituent le fondement, une réflexion sera conduite sur les conditions d’accès à la formation des salariés.</w:t>
      </w:r>
    </w:p>
    <w:p w:rsidR="00B56E5E" w:rsidRPr="00FC4023" w:rsidRDefault="00B56E5E" w:rsidP="009B63D1">
      <w:pPr>
        <w:shd w:val="clear" w:color="auto" w:fill="FFFFFF"/>
        <w:tabs>
          <w:tab w:val="left" w:pos="270"/>
        </w:tabs>
        <w:suppressAutoHyphens w:val="0"/>
        <w:spacing w:before="100" w:beforeAutospacing="1" w:after="120" w:line="360" w:lineRule="auto"/>
        <w:jc w:val="both"/>
        <w:rPr>
          <w:rFonts w:ascii="Georgia" w:hAnsi="Georgia"/>
          <w:color w:val="00000A"/>
          <w:spacing w:val="-2"/>
          <w:kern w:val="0"/>
          <w:sz w:val="21"/>
          <w:szCs w:val="22"/>
          <w:lang w:eastAsia="fr-FR" w:bidi="hi-IN"/>
        </w:rPr>
      </w:pPr>
      <w:r w:rsidRPr="00FC4023">
        <w:rPr>
          <w:rFonts w:ascii="Georgia" w:hAnsi="Georgia"/>
          <w:color w:val="00000A"/>
          <w:spacing w:val="-2"/>
          <w:kern w:val="0"/>
          <w:sz w:val="21"/>
          <w:szCs w:val="22"/>
          <w:lang w:eastAsia="fr-FR" w:bidi="hi-IN"/>
        </w:rPr>
        <w:t>Dans ce cadre, la maîtrise des savoirs de base par l’ensemble des actifs constitue un enjeu à part entière, dans une logique de « garantie de compétences », associée à une prévention du risque de</w:t>
      </w:r>
      <w:r w:rsidR="00024F19">
        <w:rPr>
          <w:rFonts w:ascii="Georgia" w:hAnsi="Georgia"/>
          <w:color w:val="00000A"/>
          <w:spacing w:val="-2"/>
          <w:kern w:val="0"/>
          <w:sz w:val="21"/>
          <w:szCs w:val="22"/>
          <w:lang w:eastAsia="fr-FR" w:bidi="hi-IN"/>
        </w:rPr>
        <w:t xml:space="preserve"> fracture numérique (Chantier</w:t>
      </w:r>
      <w:r w:rsidRPr="00FC4023">
        <w:rPr>
          <w:rFonts w:ascii="Georgia" w:hAnsi="Georgia"/>
          <w:color w:val="00000A"/>
          <w:spacing w:val="-2"/>
          <w:kern w:val="0"/>
          <w:sz w:val="21"/>
          <w:szCs w:val="22"/>
          <w:lang w:eastAsia="fr-FR" w:bidi="hi-IN"/>
        </w:rPr>
        <w:t xml:space="preserve"> 5).</w:t>
      </w:r>
    </w:p>
    <w:p w:rsidR="00B56E5E" w:rsidRPr="009B63D1" w:rsidRDefault="00B56E5E" w:rsidP="009B63D1">
      <w:pPr>
        <w:spacing w:before="100" w:beforeAutospacing="1" w:after="120" w:line="360" w:lineRule="auto"/>
        <w:jc w:val="both"/>
        <w:textAlignment w:val="baseline"/>
        <w:rPr>
          <w:rFonts w:ascii="Georgia" w:eastAsia="Calibri" w:hAnsi="Georgia"/>
          <w:b/>
          <w:color w:val="00000A"/>
          <w:spacing w:val="-2"/>
          <w:kern w:val="0"/>
          <w:sz w:val="21"/>
          <w:szCs w:val="22"/>
          <w:lang w:eastAsia="en-US"/>
        </w:rPr>
      </w:pPr>
      <w:r w:rsidRPr="009B63D1">
        <w:rPr>
          <w:rFonts w:ascii="Georgia" w:eastAsia="Calibri" w:hAnsi="Georgia"/>
          <w:b/>
          <w:color w:val="00000A"/>
          <w:spacing w:val="-2"/>
          <w:kern w:val="0"/>
          <w:sz w:val="21"/>
          <w:szCs w:val="22"/>
          <w:lang w:eastAsia="en-US"/>
        </w:rPr>
        <w:t>Conforter les logiques de parcours</w:t>
      </w:r>
    </w:p>
    <w:p w:rsidR="00B56E5E" w:rsidRPr="009B63D1" w:rsidRDefault="00B56E5E" w:rsidP="009B63D1">
      <w:pPr>
        <w:spacing w:before="100" w:beforeAutospacing="1" w:after="120" w:line="360" w:lineRule="auto"/>
        <w:jc w:val="both"/>
        <w:textAlignment w:val="baseline"/>
        <w:rPr>
          <w:rFonts w:ascii="Georgia" w:eastAsia="Calibri" w:hAnsi="Georgia"/>
          <w:color w:val="00000A"/>
          <w:spacing w:val="-2"/>
          <w:kern w:val="0"/>
          <w:sz w:val="21"/>
          <w:szCs w:val="22"/>
          <w:lang w:eastAsia="en-US"/>
        </w:rPr>
      </w:pPr>
      <w:r w:rsidRPr="009B63D1">
        <w:rPr>
          <w:rFonts w:ascii="Georgia" w:eastAsia="Calibri" w:hAnsi="Georgia"/>
          <w:color w:val="00000A"/>
          <w:spacing w:val="-2"/>
          <w:kern w:val="0"/>
          <w:sz w:val="21"/>
          <w:szCs w:val="22"/>
          <w:lang w:eastAsia="en-US"/>
        </w:rPr>
        <w:t>La capacité à assurer des parcours personnalisés de qualification et d’évolution professionnelle vers et dans l’emploi réinterroge également les modalités d’organisation de la réponse formation, avec, d’une part, un décloisonnement entre voies et dispositifs, mais également, une adaptation des dispositifs eux-mêmes, afin qu'ils permettent une plus grande fluidité des parcours.</w:t>
      </w:r>
    </w:p>
    <w:p w:rsidR="00B56E5E" w:rsidRPr="00FC4023" w:rsidRDefault="00B56E5E" w:rsidP="009B63D1">
      <w:pPr>
        <w:suppressAutoHyphens w:val="0"/>
        <w:spacing w:before="100" w:beforeAutospacing="1" w:after="120" w:line="360" w:lineRule="auto"/>
        <w:jc w:val="both"/>
        <w:textAlignment w:val="baseline"/>
        <w:rPr>
          <w:rFonts w:ascii="Georgia" w:eastAsia="SimSun" w:hAnsi="Georgia" w:cs="Mangal"/>
          <w:color w:val="00000A"/>
          <w:kern w:val="0"/>
          <w:sz w:val="21"/>
          <w:szCs w:val="22"/>
          <w:lang w:eastAsia="zh-CN" w:bidi="hi-IN"/>
        </w:rPr>
      </w:pPr>
      <w:r w:rsidRPr="00FC4023">
        <w:rPr>
          <w:rFonts w:ascii="Georgia" w:eastAsia="SimSun" w:hAnsi="Georgia" w:cs="Mangal"/>
          <w:color w:val="000000"/>
          <w:kern w:val="0"/>
          <w:sz w:val="21"/>
          <w:szCs w:val="22"/>
          <w:lang w:eastAsia="zh-CN" w:bidi="hi-IN"/>
        </w:rPr>
        <w:t>En formation initiale, cela passe par un décloisonnement entre les différentes voies de formation au travers du renforcement des passerelles, de la mise en place de parcours mixtes, et, plus globalement, de l’ensemble des mesures de nature à faciliter les transitions et à sécuriser les parcours. L’expérimentation conduite en Bretagne en faveur de la poursuite d’études des bacs professionnels en BTS s’inscrit pleinement dans cette logique.</w:t>
      </w:r>
    </w:p>
    <w:p w:rsidR="00B56E5E" w:rsidRPr="00FC4023" w:rsidRDefault="00B56E5E" w:rsidP="00FC4023">
      <w:pPr>
        <w:suppressAutoHyphens w:val="0"/>
        <w:spacing w:before="100" w:beforeAutospacing="1" w:after="120" w:line="360" w:lineRule="auto"/>
        <w:jc w:val="both"/>
        <w:textAlignment w:val="baseline"/>
        <w:rPr>
          <w:rFonts w:ascii="Georgia" w:eastAsia="SimSun" w:hAnsi="Georgia" w:cs="Mangal"/>
          <w:color w:val="000000"/>
          <w:kern w:val="0"/>
          <w:sz w:val="21"/>
          <w:szCs w:val="22"/>
          <w:lang w:eastAsia="zh-CN" w:bidi="hi-IN"/>
        </w:rPr>
      </w:pPr>
      <w:r w:rsidRPr="00FC4023">
        <w:rPr>
          <w:rFonts w:ascii="Georgia" w:eastAsia="SimSun" w:hAnsi="Georgia" w:cs="Mangal"/>
          <w:color w:val="000000"/>
          <w:kern w:val="0"/>
          <w:sz w:val="21"/>
          <w:szCs w:val="22"/>
          <w:lang w:eastAsia="zh-CN" w:bidi="hi-IN"/>
        </w:rPr>
        <w:t xml:space="preserve">La démarche de promotion des Campus, initiée nationalement - Campus des Métiers et des Qualifications - ainsi qu’au niveau régional dans le cadre du </w:t>
      </w:r>
      <w:r w:rsidRPr="00FC4023">
        <w:rPr>
          <w:rFonts w:ascii="Georgia" w:eastAsia="SimSun" w:hAnsi="Georgia" w:cs="Mangal"/>
          <w:color w:val="00000A"/>
          <w:kern w:val="0"/>
          <w:sz w:val="21"/>
          <w:szCs w:val="22"/>
          <w:lang w:eastAsia="zh-CN" w:bidi="hi-IN"/>
        </w:rPr>
        <w:t>Schéma Régional de l’Enseignement Supérieur et de la Recherche</w:t>
      </w:r>
      <w:r w:rsidRPr="00FC4023">
        <w:rPr>
          <w:rFonts w:ascii="Georgia" w:eastAsia="SimSun" w:hAnsi="Georgia" w:cs="Mangal"/>
          <w:color w:val="000000"/>
          <w:kern w:val="0"/>
          <w:sz w:val="21"/>
          <w:szCs w:val="22"/>
          <w:lang w:eastAsia="zh-CN" w:bidi="hi-IN"/>
        </w:rPr>
        <w:t xml:space="preserve"> (SRESR) - Campus de Proximité - favorise également ces décloisonnements, par les mises en synergies qu’elle opère entre acteurs de la formation. A cet égard, les Campus constituent des creusets favorables à l’innovation et à l’expérimentation de nouvelles modalités pédagogiques en faveur de parcours personnalisés de qualification et d’évolution professionnelle vers et dans l’emploi. </w:t>
      </w:r>
    </w:p>
    <w:p w:rsidR="00B56E5E" w:rsidRPr="00FC4023" w:rsidRDefault="00B56E5E" w:rsidP="00FC4023">
      <w:pPr>
        <w:suppressAutoHyphens w:val="0"/>
        <w:spacing w:before="100" w:beforeAutospacing="1" w:after="120" w:line="360" w:lineRule="auto"/>
        <w:jc w:val="both"/>
        <w:textAlignment w:val="baseline"/>
        <w:rPr>
          <w:rFonts w:ascii="Georgia" w:eastAsia="SimSun" w:hAnsi="Georgia" w:cs="Mangal"/>
          <w:color w:val="000000"/>
          <w:kern w:val="0"/>
          <w:sz w:val="21"/>
          <w:szCs w:val="22"/>
          <w:lang w:eastAsia="zh-CN" w:bidi="hi-IN"/>
        </w:rPr>
      </w:pPr>
      <w:r w:rsidRPr="00FC4023">
        <w:rPr>
          <w:rFonts w:ascii="Georgia" w:eastAsia="SimSun" w:hAnsi="Georgia" w:cs="Mangal"/>
          <w:color w:val="000000"/>
          <w:kern w:val="0"/>
          <w:sz w:val="21"/>
          <w:szCs w:val="22"/>
          <w:lang w:eastAsia="zh-CN" w:bidi="hi-IN"/>
        </w:rPr>
        <w:t>La notion de parcours interroge aussi les problématiques de ruptures en formation initiale, scolaire comme en apprentissage.</w:t>
      </w:r>
    </w:p>
    <w:p w:rsidR="00B56E5E" w:rsidRPr="00FC4023" w:rsidRDefault="00B56E5E" w:rsidP="00FC4023">
      <w:pPr>
        <w:suppressAutoHyphens w:val="0"/>
        <w:spacing w:before="100" w:beforeAutospacing="1" w:after="120" w:line="360" w:lineRule="auto"/>
        <w:jc w:val="both"/>
        <w:textAlignment w:val="baseline"/>
        <w:rPr>
          <w:rFonts w:ascii="Georgia" w:eastAsia="SimSun" w:hAnsi="Georgia" w:cs="Mangal"/>
          <w:color w:val="000000"/>
          <w:kern w:val="0"/>
          <w:sz w:val="21"/>
          <w:szCs w:val="22"/>
          <w:lang w:eastAsia="zh-CN" w:bidi="hi-IN"/>
        </w:rPr>
      </w:pPr>
      <w:r w:rsidRPr="00FC4023">
        <w:rPr>
          <w:rFonts w:ascii="Georgia" w:eastAsia="SimSun" w:hAnsi="Georgia" w:cs="Mangal"/>
          <w:color w:val="000000"/>
          <w:kern w:val="0"/>
          <w:sz w:val="21"/>
          <w:szCs w:val="22"/>
          <w:lang w:eastAsia="zh-CN" w:bidi="hi-IN"/>
        </w:rPr>
        <w:t>Si l'Académie de Rennes présente de très bons taux de réussite aux examens, le phénomène du décrochage existe en Bretagne et peut s'avérer lourd de conséquences pour les jeunes concernés, en termes d'insertion sociale et professionnelle.</w:t>
      </w:r>
    </w:p>
    <w:p w:rsidR="00B56E5E" w:rsidRPr="00FC4023" w:rsidRDefault="00B56E5E" w:rsidP="00FC4023">
      <w:pPr>
        <w:suppressAutoHyphens w:val="0"/>
        <w:spacing w:before="100" w:beforeAutospacing="1" w:after="120" w:line="360" w:lineRule="auto"/>
        <w:jc w:val="both"/>
        <w:textAlignment w:val="baseline"/>
        <w:rPr>
          <w:rFonts w:ascii="Georgia" w:eastAsia="SimSun" w:hAnsi="Georgia" w:cs="Mangal"/>
          <w:color w:val="00000A"/>
          <w:kern w:val="0"/>
          <w:sz w:val="21"/>
          <w:szCs w:val="22"/>
          <w:lang w:eastAsia="zh-CN" w:bidi="hi-IN"/>
        </w:rPr>
      </w:pPr>
      <w:r w:rsidRPr="00FC4023">
        <w:rPr>
          <w:rFonts w:ascii="Georgia" w:eastAsia="SimSun" w:hAnsi="Georgia" w:cs="Mangal"/>
          <w:color w:val="000000"/>
          <w:kern w:val="0"/>
          <w:sz w:val="21"/>
          <w:szCs w:val="22"/>
          <w:lang w:eastAsia="zh-CN" w:bidi="hi-IN"/>
        </w:rPr>
        <w:t>Il s'agit alors de positionner les Plateformes de Suivi et d'Appui aux Décrocheurs (PSAD) comme des leviers pouvant accompagner ces jeunes dans la recherche de solutions individualisées, qu'ils mobilisent leur droit au retour en formation initiale ou tout dispositif facilitant leur insertion dans la vie professionnelle.</w:t>
      </w:r>
    </w:p>
    <w:p w:rsidR="00B56E5E" w:rsidRPr="00FC4023" w:rsidRDefault="00B56E5E" w:rsidP="00FC4023">
      <w:pPr>
        <w:tabs>
          <w:tab w:val="left" w:pos="240"/>
        </w:tabs>
        <w:suppressAutoHyphens w:val="0"/>
        <w:spacing w:before="100" w:beforeAutospacing="1" w:after="120" w:line="360" w:lineRule="auto"/>
        <w:jc w:val="both"/>
        <w:textAlignment w:val="baseline"/>
        <w:rPr>
          <w:rFonts w:ascii="Georgia" w:eastAsia="SimSun" w:hAnsi="Georgia" w:cs="Mangal"/>
          <w:color w:val="00000A"/>
          <w:kern w:val="0"/>
          <w:sz w:val="21"/>
          <w:szCs w:val="22"/>
          <w:lang w:eastAsia="zh-CN" w:bidi="hi-IN"/>
        </w:rPr>
      </w:pPr>
      <w:r w:rsidRPr="00FC4023">
        <w:rPr>
          <w:rFonts w:ascii="Georgia" w:eastAsia="SimSun" w:hAnsi="Georgia" w:cs="Mangal"/>
          <w:color w:val="000000"/>
          <w:kern w:val="0"/>
          <w:sz w:val="21"/>
          <w:szCs w:val="22"/>
          <w:lang w:eastAsia="zh-CN" w:bidi="hi-IN"/>
        </w:rPr>
        <w:t>En formation continue, la capacité à mettre en œuvre des parcours personnalisés renvoie à un double enjeu de préparation à l’accès à la qualification et d’organisation d’une réponse formation plus fluide, s’inscrivant dans une logique de</w:t>
      </w:r>
      <w:r w:rsidRPr="00FC4023">
        <w:rPr>
          <w:rFonts w:ascii="Georgia" w:eastAsia="SimSun" w:hAnsi="Georgia" w:cs="Mangal"/>
          <w:color w:val="00000A"/>
          <w:kern w:val="0"/>
          <w:sz w:val="21"/>
          <w:szCs w:val="22"/>
          <w:lang w:eastAsia="zh-CN" w:bidi="hi-IN"/>
        </w:rPr>
        <w:t xml:space="preserve"> parcours. Dans ce cadre, il conviendra de r</w:t>
      </w:r>
      <w:r w:rsidRPr="00FC4023">
        <w:rPr>
          <w:rFonts w:ascii="Georgia" w:eastAsia="SimSun" w:hAnsi="Georgia" w:cs="Mangal"/>
          <w:color w:val="000000"/>
          <w:kern w:val="0"/>
          <w:sz w:val="21"/>
          <w:szCs w:val="22"/>
          <w:lang w:eastAsia="zh-CN" w:bidi="hi-IN"/>
        </w:rPr>
        <w:t>éinterroger les dispositifs régionaux pour tenir compte de l’évolution des comportements, de la reconnaissance de la capacité à agir et à choisir de la personne dans la construction de son parcours ainsi que des changements qui s’opèrent dans le monde du travail.</w:t>
      </w:r>
    </w:p>
    <w:p w:rsidR="00B56E5E" w:rsidRPr="00FC4023" w:rsidRDefault="00B56E5E" w:rsidP="00FC4023">
      <w:pPr>
        <w:spacing w:before="100" w:beforeAutospacing="1" w:after="120" w:line="360" w:lineRule="auto"/>
        <w:jc w:val="both"/>
        <w:textAlignment w:val="baseline"/>
        <w:rPr>
          <w:rFonts w:ascii="Georgia" w:eastAsia="SimSun" w:hAnsi="Georgia" w:cs="Mangal"/>
          <w:color w:val="000000"/>
          <w:kern w:val="0"/>
          <w:sz w:val="21"/>
          <w:szCs w:val="22"/>
          <w:lang w:eastAsia="zh-CN" w:bidi="hi-IN"/>
        </w:rPr>
      </w:pPr>
      <w:r w:rsidRPr="00FC4023">
        <w:rPr>
          <w:rFonts w:ascii="Georgia" w:eastAsia="SimSun" w:hAnsi="Georgia" w:cs="Mangal"/>
          <w:color w:val="000000"/>
          <w:kern w:val="0"/>
          <w:sz w:val="21"/>
          <w:szCs w:val="22"/>
          <w:lang w:eastAsia="zh-CN" w:bidi="hi-IN"/>
        </w:rPr>
        <w:t xml:space="preserve">Plus globalement, les dimensions pédagogiques et d’ingénierie de parcours constituent un enjeu clé du CPRDFOP et renvoient à plusieurs niveaux d’intervention : </w:t>
      </w:r>
    </w:p>
    <w:p w:rsidR="00B56E5E" w:rsidRPr="00FC4023" w:rsidRDefault="00B56E5E" w:rsidP="00FC4023">
      <w:pPr>
        <w:numPr>
          <w:ilvl w:val="0"/>
          <w:numId w:val="17"/>
        </w:numPr>
        <w:spacing w:before="100" w:beforeAutospacing="1" w:after="120" w:line="360" w:lineRule="auto"/>
        <w:contextualSpacing/>
        <w:jc w:val="both"/>
        <w:textAlignment w:val="baseline"/>
        <w:rPr>
          <w:rFonts w:ascii="Georgia" w:eastAsia="SimSun" w:hAnsi="Georgia" w:cs="Mangal"/>
          <w:kern w:val="0"/>
          <w:sz w:val="21"/>
          <w:szCs w:val="22"/>
          <w:lang w:eastAsia="zh-CN" w:bidi="hi-IN"/>
        </w:rPr>
      </w:pPr>
      <w:r w:rsidRPr="00FC4023">
        <w:rPr>
          <w:rFonts w:ascii="Georgia" w:eastAsia="SimSun" w:hAnsi="Georgia" w:cs="Mangal"/>
          <w:kern w:val="0"/>
          <w:sz w:val="21"/>
          <w:szCs w:val="22"/>
          <w:lang w:eastAsia="zh-CN" w:bidi="hi-IN"/>
        </w:rPr>
        <w:t>Le développement de l’innovation en formation, à travers le développement raisonné de nouveaux outils numériques ou de nouvelles modalités pédagogiques et organisationnelles ;</w:t>
      </w:r>
    </w:p>
    <w:p w:rsidR="00B56E5E" w:rsidRPr="00FC4023" w:rsidRDefault="00B56E5E" w:rsidP="00FC4023">
      <w:pPr>
        <w:numPr>
          <w:ilvl w:val="0"/>
          <w:numId w:val="17"/>
        </w:numPr>
        <w:spacing w:before="100" w:beforeAutospacing="1" w:after="120" w:line="360" w:lineRule="auto"/>
        <w:contextualSpacing/>
        <w:jc w:val="both"/>
        <w:textAlignment w:val="baseline"/>
        <w:rPr>
          <w:rFonts w:ascii="Georgia" w:eastAsia="SimSun" w:hAnsi="Georgia" w:cs="Mangal"/>
          <w:kern w:val="0"/>
          <w:sz w:val="21"/>
          <w:szCs w:val="22"/>
          <w:lang w:eastAsia="zh-CN" w:bidi="hi-IN"/>
        </w:rPr>
      </w:pPr>
      <w:r w:rsidRPr="00FC4023">
        <w:rPr>
          <w:rFonts w:ascii="Georgia" w:eastAsia="SimSun" w:hAnsi="Georgia" w:cs="Mangal"/>
          <w:kern w:val="0"/>
          <w:sz w:val="21"/>
          <w:szCs w:val="22"/>
          <w:lang w:eastAsia="zh-CN" w:bidi="hi-IN"/>
        </w:rPr>
        <w:t>Le renforcement de l’individualisation des parcours et de la modularisation, en lien avec les logiques de blocs de compétences ;</w:t>
      </w:r>
    </w:p>
    <w:p w:rsidR="00B56E5E" w:rsidRPr="00FC4023" w:rsidRDefault="00B56E5E" w:rsidP="00FC4023">
      <w:pPr>
        <w:numPr>
          <w:ilvl w:val="0"/>
          <w:numId w:val="17"/>
        </w:numPr>
        <w:spacing w:before="100" w:beforeAutospacing="1" w:after="120" w:line="360" w:lineRule="auto"/>
        <w:contextualSpacing/>
        <w:jc w:val="both"/>
        <w:textAlignment w:val="baseline"/>
        <w:rPr>
          <w:rFonts w:ascii="Georgia" w:eastAsia="SimSun" w:hAnsi="Georgia" w:cs="Mangal"/>
          <w:kern w:val="0"/>
          <w:sz w:val="21"/>
          <w:szCs w:val="22"/>
          <w:lang w:eastAsia="zh-CN" w:bidi="hi-IN"/>
        </w:rPr>
      </w:pPr>
      <w:r w:rsidRPr="00FC4023">
        <w:rPr>
          <w:rFonts w:ascii="Georgia" w:eastAsia="SimSun" w:hAnsi="Georgia" w:cs="Mangal"/>
          <w:kern w:val="0"/>
          <w:sz w:val="21"/>
          <w:szCs w:val="22"/>
          <w:lang w:eastAsia="zh-CN" w:bidi="hi-IN"/>
        </w:rPr>
        <w:t>Le développement de dispositifs permettant de penser des situations d’alternance apprenante, les mises en situation de travail, la mesure des habiletés ;</w:t>
      </w:r>
    </w:p>
    <w:p w:rsidR="00B56E5E" w:rsidRPr="00FC4023" w:rsidRDefault="00B56E5E" w:rsidP="00FC4023">
      <w:pPr>
        <w:numPr>
          <w:ilvl w:val="0"/>
          <w:numId w:val="17"/>
        </w:numPr>
        <w:spacing w:before="100" w:beforeAutospacing="1" w:after="120" w:line="360" w:lineRule="auto"/>
        <w:contextualSpacing/>
        <w:jc w:val="both"/>
        <w:textAlignment w:val="baseline"/>
        <w:rPr>
          <w:rFonts w:ascii="Georgia" w:eastAsia="SimSun" w:hAnsi="Georgia" w:cs="Mangal"/>
          <w:kern w:val="0"/>
          <w:sz w:val="21"/>
          <w:szCs w:val="22"/>
          <w:lang w:eastAsia="zh-CN" w:bidi="hi-IN"/>
        </w:rPr>
      </w:pPr>
      <w:r w:rsidRPr="00FC4023">
        <w:rPr>
          <w:rFonts w:ascii="Georgia" w:eastAsia="SimSun" w:hAnsi="Georgia" w:cs="Mangal"/>
          <w:kern w:val="0"/>
          <w:sz w:val="21"/>
          <w:szCs w:val="22"/>
          <w:lang w:eastAsia="zh-CN" w:bidi="hi-IN"/>
        </w:rPr>
        <w:t>La réduction des situations de décrochage ou de rupture à travers la mobilisation de pédagogies plus inductives ou la création de fonctions de médiation.</w:t>
      </w:r>
    </w:p>
    <w:p w:rsidR="00FC4023" w:rsidRDefault="00B56E5E" w:rsidP="00FC4023">
      <w:pPr>
        <w:pStyle w:val="Textecourant"/>
        <w:spacing w:before="100" w:beforeAutospacing="1"/>
        <w:rPr>
          <w:rFonts w:eastAsia="SimSun" w:cs="Mangal"/>
          <w:color w:val="000000"/>
          <w:spacing w:val="0"/>
          <w:kern w:val="0"/>
          <w:szCs w:val="22"/>
          <w:lang w:eastAsia="zh-CN" w:bidi="hi-IN"/>
        </w:rPr>
      </w:pPr>
      <w:r w:rsidRPr="00FC4023">
        <w:rPr>
          <w:rFonts w:eastAsia="SimSun" w:cs="Mangal"/>
          <w:color w:val="000000"/>
          <w:spacing w:val="0"/>
          <w:kern w:val="0"/>
          <w:szCs w:val="22"/>
          <w:lang w:eastAsia="zh-CN" w:bidi="hi-IN"/>
        </w:rPr>
        <w:t>Enfin, sur ces questions comme de manière plus globale, le développement des partenariats et la mutualisation des moyens constituent une priorité du CPRDFOP.</w:t>
      </w:r>
    </w:p>
    <w:p w:rsidR="00FC4023" w:rsidRDefault="00FC4023">
      <w:pPr>
        <w:suppressAutoHyphens w:val="0"/>
        <w:rPr>
          <w:rFonts w:ascii="Georgia" w:eastAsia="SimSun" w:hAnsi="Georgia" w:cs="Mangal"/>
          <w:color w:val="000000"/>
          <w:kern w:val="0"/>
          <w:sz w:val="21"/>
          <w:szCs w:val="22"/>
          <w:lang w:eastAsia="zh-CN" w:bidi="hi-IN"/>
        </w:rPr>
      </w:pPr>
      <w:r>
        <w:rPr>
          <w:rFonts w:eastAsia="SimSun" w:cs="Mangal"/>
          <w:color w:val="000000"/>
          <w:kern w:val="0"/>
          <w:szCs w:val="22"/>
          <w:lang w:eastAsia="zh-CN" w:bidi="hi-IN"/>
        </w:rPr>
        <w:br w:type="page"/>
      </w:r>
    </w:p>
    <w:p w:rsidR="000309A6" w:rsidRPr="006B47A9" w:rsidRDefault="00E01432" w:rsidP="00C22C2A">
      <w:pPr>
        <w:pStyle w:val="Titre1"/>
      </w:pPr>
      <w:r>
        <w:t xml:space="preserve"> </w:t>
      </w:r>
      <w:bookmarkStart w:id="7" w:name="_Toc483918596"/>
      <w:r w:rsidR="002B51CA" w:rsidRPr="002B51CA">
        <w:t>Orientation II - Faire de la montée en compétences via la formation un moteur de la performance économique de la Bretagne</w:t>
      </w:r>
      <w:bookmarkEnd w:id="7"/>
    </w:p>
    <w:p w:rsidR="00B56E5E" w:rsidRPr="00FC4023" w:rsidRDefault="00B56E5E" w:rsidP="00FC4023">
      <w:pPr>
        <w:spacing w:before="100" w:beforeAutospacing="1" w:after="120" w:line="360" w:lineRule="auto"/>
        <w:jc w:val="both"/>
        <w:textAlignment w:val="baseline"/>
        <w:rPr>
          <w:rFonts w:ascii="Georgia" w:eastAsia="SimSun" w:hAnsi="Georgia" w:cs="Mangal"/>
          <w:color w:val="00000A"/>
          <w:kern w:val="0"/>
          <w:sz w:val="21"/>
          <w:szCs w:val="21"/>
          <w:lang w:eastAsia="zh-CN" w:bidi="hi-IN"/>
        </w:rPr>
      </w:pPr>
      <w:r w:rsidRPr="00FC4023">
        <w:rPr>
          <w:rFonts w:ascii="Georgia" w:eastAsia="SimSun" w:hAnsi="Georgia" w:cs="Mangal"/>
          <w:color w:val="00000A"/>
          <w:kern w:val="0"/>
          <w:sz w:val="21"/>
          <w:szCs w:val="21"/>
          <w:lang w:eastAsia="zh-CN" w:bidi="hi-IN"/>
        </w:rPr>
        <w:t xml:space="preserve">Le monde de la formation et le monde du développement économique ont longtemps été considérés comme deux univers indépendants, l’un et l’autre organisés autour d’objectifs propres, et d’acteurs différents, ne parlant pas le même vocabulaire et ne poursuivant pas les mêmes buts. </w:t>
      </w:r>
    </w:p>
    <w:p w:rsidR="00B56E5E" w:rsidRPr="00FC4023" w:rsidRDefault="00B56E5E" w:rsidP="00FC4023">
      <w:pPr>
        <w:spacing w:before="100" w:beforeAutospacing="1" w:after="120" w:line="360" w:lineRule="auto"/>
        <w:jc w:val="both"/>
        <w:textAlignment w:val="baseline"/>
        <w:rPr>
          <w:rFonts w:ascii="Georgia" w:eastAsia="SimSun" w:hAnsi="Georgia" w:cs="Mangal"/>
          <w:color w:val="00000A"/>
          <w:kern w:val="0"/>
          <w:sz w:val="21"/>
          <w:szCs w:val="21"/>
          <w:lang w:eastAsia="zh-CN" w:bidi="hi-IN"/>
        </w:rPr>
      </w:pPr>
      <w:r w:rsidRPr="00FC4023">
        <w:rPr>
          <w:rFonts w:ascii="Georgia" w:eastAsia="SimSun" w:hAnsi="Georgia" w:cs="Mangal"/>
          <w:color w:val="00000A"/>
          <w:kern w:val="0"/>
          <w:sz w:val="21"/>
          <w:szCs w:val="21"/>
          <w:lang w:eastAsia="zh-CN" w:bidi="hi-IN"/>
        </w:rPr>
        <w:t xml:space="preserve">Le monde de la formation a pu parfois se tenir éloigné des attentes des entreprises et de leurs besoins réels, et les entreprises n’ont pas toujours su ou pu placer l’enjeu des compétences au premier rang de leurs priorités. </w:t>
      </w:r>
    </w:p>
    <w:p w:rsidR="00B56E5E" w:rsidRPr="00FC4023" w:rsidRDefault="00B56E5E" w:rsidP="00FC4023">
      <w:pPr>
        <w:spacing w:before="100" w:beforeAutospacing="1" w:after="120" w:line="360" w:lineRule="auto"/>
        <w:jc w:val="both"/>
        <w:textAlignment w:val="baseline"/>
        <w:rPr>
          <w:rFonts w:ascii="Georgia" w:eastAsia="SimSun" w:hAnsi="Georgia" w:cs="Mangal"/>
          <w:color w:val="00000A"/>
          <w:kern w:val="0"/>
          <w:sz w:val="21"/>
          <w:szCs w:val="21"/>
          <w:lang w:eastAsia="zh-CN" w:bidi="hi-IN"/>
        </w:rPr>
      </w:pPr>
      <w:r w:rsidRPr="00FC4023">
        <w:rPr>
          <w:rFonts w:ascii="Georgia" w:eastAsia="SimSun" w:hAnsi="Georgia" w:cs="Mangal"/>
          <w:color w:val="00000A"/>
          <w:kern w:val="0"/>
          <w:sz w:val="21"/>
          <w:szCs w:val="21"/>
          <w:lang w:eastAsia="zh-CN" w:bidi="hi-IN"/>
        </w:rPr>
        <w:t>Toutefois, des rapprochements ont été opérés et des avancées importantes réalisées. Il convient de les conforter.</w:t>
      </w:r>
    </w:p>
    <w:p w:rsidR="00B56E5E" w:rsidRPr="00FC4023" w:rsidRDefault="00B56E5E" w:rsidP="00FC4023">
      <w:pPr>
        <w:spacing w:before="100" w:beforeAutospacing="1" w:after="120" w:line="360" w:lineRule="auto"/>
        <w:jc w:val="both"/>
        <w:textAlignment w:val="baseline"/>
        <w:rPr>
          <w:rFonts w:ascii="Georgia" w:eastAsia="SimSun" w:hAnsi="Georgia" w:cs="Mangal"/>
          <w:color w:val="00000A"/>
          <w:kern w:val="0"/>
          <w:sz w:val="21"/>
          <w:szCs w:val="21"/>
          <w:lang w:eastAsia="zh-CN" w:bidi="hi-IN"/>
        </w:rPr>
      </w:pPr>
      <w:r w:rsidRPr="00FC4023">
        <w:rPr>
          <w:rFonts w:ascii="Georgia" w:eastAsia="SimSun" w:hAnsi="Georgia" w:cs="Mangal"/>
          <w:color w:val="00000A"/>
          <w:kern w:val="0"/>
          <w:sz w:val="21"/>
          <w:szCs w:val="21"/>
          <w:lang w:eastAsia="zh-CN" w:bidi="hi-IN"/>
        </w:rPr>
        <w:t>En effet, face aux défis que doivent relever les entreprises, les filières et tout le tissu économique régional, la réponse centrale est bien celle des compétences humaines, comme atout majeur et différenciant dans la performance.</w:t>
      </w:r>
    </w:p>
    <w:p w:rsidR="00B56E5E" w:rsidRPr="00FC4023" w:rsidRDefault="00B56E5E" w:rsidP="00FC4023">
      <w:pPr>
        <w:spacing w:before="100" w:beforeAutospacing="1" w:after="120" w:line="360" w:lineRule="auto"/>
        <w:jc w:val="both"/>
        <w:textAlignment w:val="baseline"/>
        <w:rPr>
          <w:rFonts w:ascii="Georgia" w:eastAsia="SimSun" w:hAnsi="Georgia" w:cs="Mangal"/>
          <w:color w:val="00000A"/>
          <w:kern w:val="0"/>
          <w:sz w:val="21"/>
          <w:szCs w:val="21"/>
          <w:lang w:eastAsia="zh-CN" w:bidi="hi-IN"/>
        </w:rPr>
      </w:pPr>
      <w:r w:rsidRPr="00FC4023">
        <w:rPr>
          <w:rFonts w:ascii="Georgia" w:eastAsia="SimSun" w:hAnsi="Georgia" w:cs="Mangal"/>
          <w:color w:val="00000A"/>
          <w:kern w:val="0"/>
          <w:sz w:val="21"/>
          <w:szCs w:val="21"/>
          <w:lang w:eastAsia="zh-CN" w:bidi="hi-IN"/>
        </w:rPr>
        <w:t>Face aux mutations induites par la transition énergétique et environnementale, et à celles résultant de la transition numérique, face à l’émergence de nouveaux métiers, de nouvelles formes d’organisation du travail, face, enfin, au défi de la concurrence mondiale, alors que la réponse par les coûts ne saurait être la réponse essentielle de nos économies occidentales, la question de la montée en compétences devient existentielle.</w:t>
      </w:r>
    </w:p>
    <w:p w:rsidR="00B56E5E" w:rsidRPr="00FC4023" w:rsidRDefault="00B56E5E" w:rsidP="00FC4023">
      <w:pPr>
        <w:spacing w:before="100" w:beforeAutospacing="1" w:after="120" w:line="360" w:lineRule="auto"/>
        <w:jc w:val="both"/>
        <w:textAlignment w:val="baseline"/>
        <w:rPr>
          <w:rFonts w:ascii="Georgia" w:eastAsia="SimSun" w:hAnsi="Georgia" w:cs="Mangal"/>
          <w:color w:val="00000A"/>
          <w:kern w:val="0"/>
          <w:sz w:val="21"/>
          <w:szCs w:val="21"/>
          <w:lang w:eastAsia="zh-CN" w:bidi="hi-IN"/>
        </w:rPr>
      </w:pPr>
      <w:r w:rsidRPr="00FC4023">
        <w:rPr>
          <w:rFonts w:ascii="Georgia" w:eastAsia="SimSun" w:hAnsi="Georgia" w:cs="Mangal"/>
          <w:color w:val="00000A"/>
          <w:kern w:val="0"/>
          <w:sz w:val="21"/>
          <w:szCs w:val="21"/>
          <w:lang w:eastAsia="zh-CN" w:bidi="hi-IN"/>
        </w:rPr>
        <w:t>Ainsi, la formation et la montée en compétences humaines ne sont pas un « sous-produit » du développement économique, une problématique connexe ou parallèle ; elles en sont le « moteur ». Les deux dimensions sont totalement imbriquées puisque la formation est à la fois une réponse aux besoins de l’entreprise, un facteur de prévention des mutations possibles, mais également un vecteur de transformation, d’anticipation, d’innovation, de conquête de nouveaux marchés et d’exploration de nouveaux relais de croissance.</w:t>
      </w:r>
    </w:p>
    <w:p w:rsidR="00B56E5E" w:rsidRPr="00FC4023" w:rsidRDefault="00B56E5E" w:rsidP="00FC4023">
      <w:pPr>
        <w:spacing w:before="100" w:beforeAutospacing="1" w:after="120" w:line="360" w:lineRule="auto"/>
        <w:jc w:val="both"/>
        <w:textAlignment w:val="baseline"/>
        <w:rPr>
          <w:rFonts w:ascii="Georgia" w:eastAsia="SimSun" w:hAnsi="Georgia" w:cs="Mangal"/>
          <w:color w:val="00000A"/>
          <w:kern w:val="0"/>
          <w:sz w:val="21"/>
          <w:szCs w:val="21"/>
          <w:lang w:eastAsia="zh-CN" w:bidi="hi-IN"/>
        </w:rPr>
      </w:pPr>
      <w:r w:rsidRPr="00FC4023">
        <w:rPr>
          <w:rFonts w:ascii="Georgia" w:eastAsia="SimSun" w:hAnsi="Georgia" w:cs="Mangal"/>
          <w:color w:val="00000A"/>
          <w:kern w:val="0"/>
          <w:sz w:val="21"/>
          <w:szCs w:val="21"/>
          <w:lang w:eastAsia="zh-CN" w:bidi="hi-IN"/>
        </w:rPr>
        <w:t xml:space="preserve">Et cette imbrication s’exprime aussi dans différents pas de temps, dans la réponse aux enjeux de court terme comme dans la préparation d’évolutions inscrites dans le moyen-long terme. </w:t>
      </w:r>
    </w:p>
    <w:p w:rsidR="00B56E5E" w:rsidRPr="00FC4023" w:rsidRDefault="00B56E5E" w:rsidP="00FC4023">
      <w:pPr>
        <w:spacing w:before="100" w:beforeAutospacing="1" w:after="120" w:line="360" w:lineRule="auto"/>
        <w:jc w:val="both"/>
        <w:textAlignment w:val="baseline"/>
        <w:rPr>
          <w:rFonts w:ascii="Georgia" w:eastAsia="SimSun" w:hAnsi="Georgia" w:cs="Mangal"/>
          <w:color w:val="00000A"/>
          <w:kern w:val="0"/>
          <w:sz w:val="21"/>
          <w:szCs w:val="21"/>
          <w:lang w:eastAsia="zh-CN" w:bidi="hi-IN"/>
        </w:rPr>
      </w:pPr>
      <w:r w:rsidRPr="00FC4023">
        <w:rPr>
          <w:rFonts w:ascii="Georgia" w:eastAsia="SimSun" w:hAnsi="Georgia" w:cs="Mangal"/>
          <w:color w:val="00000A"/>
          <w:kern w:val="0"/>
          <w:sz w:val="21"/>
          <w:szCs w:val="21"/>
          <w:lang w:eastAsia="zh-CN" w:bidi="hi-IN"/>
        </w:rPr>
        <w:t>La montée en compétences est, pour la personne, la première source d’accomplissement individuel et social, un vecteur de promotion dans l’emploi, une reconnaissance sociale, une garantie en cas de mutation et de rupture de parcours. Elle est, pour l’entreprise, une source de réactivité, de capacité de rebond, de créativité et d’innovation, et finalement, un facteur de compétitivité.</w:t>
      </w:r>
    </w:p>
    <w:p w:rsidR="00B56E5E" w:rsidRPr="00FC4023" w:rsidRDefault="00B56E5E" w:rsidP="00FC4023">
      <w:pPr>
        <w:spacing w:before="100" w:beforeAutospacing="1" w:after="120" w:line="360" w:lineRule="auto"/>
        <w:jc w:val="both"/>
        <w:textAlignment w:val="baseline"/>
        <w:rPr>
          <w:rFonts w:ascii="Georgia" w:eastAsia="SimSun" w:hAnsi="Georgia" w:cs="Mangal"/>
          <w:color w:val="00000A"/>
          <w:kern w:val="0"/>
          <w:sz w:val="21"/>
          <w:szCs w:val="21"/>
          <w:lang w:eastAsia="zh-CN" w:bidi="hi-IN"/>
        </w:rPr>
      </w:pPr>
      <w:r w:rsidRPr="00FC4023">
        <w:rPr>
          <w:rFonts w:ascii="Georgia" w:eastAsia="SimSun" w:hAnsi="Georgia" w:cs="Mangal"/>
          <w:color w:val="00000A"/>
          <w:kern w:val="0"/>
          <w:sz w:val="21"/>
          <w:szCs w:val="21"/>
          <w:shd w:val="clear" w:color="auto" w:fill="FFFFFF"/>
          <w:lang w:eastAsia="zh-CN" w:bidi="hi-IN"/>
        </w:rPr>
        <w:t xml:space="preserve">Les partenaires signataires du CPRDFOP entendent donc conforter les atouts qui sont les leurs en Bretagne, dans le domaine de la formation, et en faire un levier majeur de progrès social, au service du projet régional de développement économique porté par le </w:t>
      </w:r>
      <w:r w:rsidRPr="00FC4023">
        <w:rPr>
          <w:rFonts w:ascii="Georgia" w:eastAsia="SimSun" w:hAnsi="Georgia" w:cs="Mangal"/>
          <w:color w:val="00000A"/>
          <w:kern w:val="0"/>
          <w:sz w:val="21"/>
          <w:szCs w:val="21"/>
          <w:lang w:eastAsia="zh-CN" w:bidi="hi-IN"/>
        </w:rPr>
        <w:t>Schéma Régional de Développement Economique, d’Innovation et d’Internationalisation</w:t>
      </w:r>
      <w:r w:rsidRPr="00FC4023">
        <w:rPr>
          <w:rFonts w:ascii="Georgia" w:eastAsia="SimSun" w:hAnsi="Georgia" w:cs="Mangal"/>
          <w:color w:val="00000A"/>
          <w:kern w:val="0"/>
          <w:sz w:val="21"/>
          <w:szCs w:val="21"/>
          <w:shd w:val="clear" w:color="auto" w:fill="FFFFFF"/>
          <w:lang w:eastAsia="zh-CN" w:bidi="hi-IN"/>
        </w:rPr>
        <w:t xml:space="preserve"> (SRDEII). Dans un contexte d'accélération des mutations, le développement des compétences constitue, en effet, un facteur clé de la compétitivité de notre économie et de notre territoire et un vecteur d’accélération des transitions énergétique et environnementale, priorités retenues dans le cadre de la Glaz économie. </w:t>
      </w:r>
    </w:p>
    <w:p w:rsidR="002B51CA" w:rsidRPr="00FC4023" w:rsidRDefault="002B51CA" w:rsidP="00FC4023">
      <w:pPr>
        <w:pStyle w:val="Textecourant"/>
        <w:spacing w:before="100" w:beforeAutospacing="1"/>
      </w:pPr>
    </w:p>
    <w:p w:rsidR="00B56E5E" w:rsidRDefault="00B56E5E" w:rsidP="00FC4023">
      <w:pPr>
        <w:spacing w:before="100" w:beforeAutospacing="1" w:after="120" w:line="360" w:lineRule="auto"/>
        <w:jc w:val="both"/>
        <w:textAlignment w:val="baseline"/>
        <w:rPr>
          <w:rFonts w:ascii="Georgia" w:eastAsia="SimSun" w:hAnsi="Georgia" w:cs="Mangal"/>
          <w:b/>
          <w:bCs/>
          <w:color w:val="00000A"/>
          <w:kern w:val="0"/>
          <w:sz w:val="21"/>
          <w:szCs w:val="21"/>
          <w:lang w:eastAsia="zh-CN" w:bidi="hi-IN"/>
        </w:rPr>
      </w:pPr>
      <w:r w:rsidRPr="00FC4023">
        <w:rPr>
          <w:rFonts w:ascii="Georgia" w:eastAsia="SimSun" w:hAnsi="Georgia" w:cs="Mangal"/>
          <w:b/>
          <w:bCs/>
          <w:color w:val="00000A"/>
          <w:kern w:val="0"/>
          <w:sz w:val="21"/>
          <w:szCs w:val="21"/>
          <w:lang w:eastAsia="zh-CN" w:bidi="hi-IN"/>
        </w:rPr>
        <w:t>En étroite articulation avec les grands enjeux du SRDEII, les objectifs que retient le CPRDFOP sont les suivants :</w:t>
      </w:r>
    </w:p>
    <w:p w:rsidR="00B56E5E" w:rsidRPr="00FC4023" w:rsidRDefault="00B56E5E" w:rsidP="00FC4023">
      <w:pPr>
        <w:numPr>
          <w:ilvl w:val="0"/>
          <w:numId w:val="18"/>
        </w:numPr>
        <w:spacing w:before="100" w:beforeAutospacing="1" w:after="120" w:line="360" w:lineRule="auto"/>
        <w:contextualSpacing/>
        <w:jc w:val="both"/>
        <w:textAlignment w:val="baseline"/>
        <w:rPr>
          <w:rFonts w:ascii="Georgia" w:eastAsia="SimSun" w:hAnsi="Georgia" w:cs="Mangal"/>
          <w:color w:val="00000A"/>
          <w:kern w:val="0"/>
          <w:sz w:val="21"/>
          <w:szCs w:val="21"/>
          <w:lang w:eastAsia="zh-CN" w:bidi="hi-IN"/>
        </w:rPr>
      </w:pPr>
      <w:r w:rsidRPr="00FC4023">
        <w:rPr>
          <w:rFonts w:ascii="Georgia" w:eastAsia="SimSun" w:hAnsi="Georgia" w:cs="Mangal"/>
          <w:color w:val="00000A"/>
          <w:kern w:val="0"/>
          <w:sz w:val="21"/>
          <w:szCs w:val="21"/>
          <w:lang w:eastAsia="zh-CN" w:bidi="hi-IN"/>
        </w:rPr>
        <w:t>Dans une perspective de court terme</w:t>
      </w:r>
    </w:p>
    <w:p w:rsidR="00B56E5E" w:rsidRDefault="00B56E5E" w:rsidP="00FC4023">
      <w:pPr>
        <w:spacing w:before="100" w:beforeAutospacing="1" w:after="120" w:line="360" w:lineRule="auto"/>
        <w:jc w:val="both"/>
        <w:textAlignment w:val="baseline"/>
        <w:rPr>
          <w:rFonts w:ascii="Georgia" w:eastAsia="SimSun" w:hAnsi="Georgia" w:cs="Mangal"/>
          <w:color w:val="00000A"/>
          <w:kern w:val="0"/>
          <w:sz w:val="21"/>
          <w:szCs w:val="21"/>
          <w:lang w:eastAsia="zh-CN" w:bidi="hi-IN"/>
        </w:rPr>
      </w:pPr>
      <w:r w:rsidRPr="00FC4023">
        <w:rPr>
          <w:rFonts w:ascii="Georgia" w:eastAsia="SimSun" w:hAnsi="Georgia" w:cs="Mangal"/>
          <w:b/>
          <w:color w:val="00000A"/>
          <w:kern w:val="0"/>
          <w:sz w:val="21"/>
          <w:szCs w:val="21"/>
          <w:lang w:eastAsia="zh-CN" w:bidi="hi-IN"/>
        </w:rPr>
        <w:t>Améliorer la réactivité de l’appareil de formation pour mieux répondre aux attentes et besoins des entreprises</w:t>
      </w:r>
      <w:r w:rsidRPr="00FC4023">
        <w:rPr>
          <w:rFonts w:ascii="Georgia" w:eastAsia="SimSun" w:hAnsi="Georgia" w:cs="Mangal"/>
          <w:color w:val="00000A"/>
          <w:kern w:val="0"/>
          <w:sz w:val="21"/>
          <w:szCs w:val="21"/>
          <w:lang w:eastAsia="zh-CN" w:bidi="hi-IN"/>
        </w:rPr>
        <w:t>, mieux orienter les personnes vers les métiers qui recrutent, répondre aux enjeux des métiers en tension. Ceci induit l’amélioration de nos outils de remontée et de consolidation des informations. Ceci appelle un fort décloisonnement entre structures pour améliorer les circuits de l’orientation et de l’accompagnement personnalisé. Ceci appelle enfin une plus grande souplesse dans tous les processus de décision sur la création et la mise en œuvre de nouvelles formations.</w:t>
      </w:r>
    </w:p>
    <w:p w:rsidR="009B63D1" w:rsidRPr="00FC4023" w:rsidRDefault="009B63D1" w:rsidP="00FC4023">
      <w:pPr>
        <w:spacing w:before="100" w:beforeAutospacing="1" w:after="120" w:line="360" w:lineRule="auto"/>
        <w:jc w:val="both"/>
        <w:textAlignment w:val="baseline"/>
        <w:rPr>
          <w:rFonts w:ascii="Georgia" w:eastAsia="SimSun" w:hAnsi="Georgia" w:cs="Mangal"/>
          <w:color w:val="00000A"/>
          <w:kern w:val="0"/>
          <w:sz w:val="21"/>
          <w:szCs w:val="21"/>
          <w:lang w:eastAsia="zh-CN" w:bidi="hi-IN"/>
        </w:rPr>
      </w:pPr>
    </w:p>
    <w:p w:rsidR="00B56E5E" w:rsidRPr="00FC4023" w:rsidRDefault="00B56E5E" w:rsidP="00FC4023">
      <w:pPr>
        <w:numPr>
          <w:ilvl w:val="0"/>
          <w:numId w:val="19"/>
        </w:numPr>
        <w:spacing w:before="100" w:beforeAutospacing="1" w:after="120" w:line="360" w:lineRule="auto"/>
        <w:contextualSpacing/>
        <w:jc w:val="both"/>
        <w:textAlignment w:val="baseline"/>
        <w:rPr>
          <w:rFonts w:ascii="Georgia" w:eastAsia="SimSun" w:hAnsi="Georgia" w:cs="Mangal"/>
          <w:color w:val="00000A"/>
          <w:kern w:val="0"/>
          <w:sz w:val="21"/>
          <w:szCs w:val="21"/>
          <w:lang w:eastAsia="zh-CN" w:bidi="hi-IN"/>
        </w:rPr>
      </w:pPr>
      <w:r w:rsidRPr="00FC4023">
        <w:rPr>
          <w:rFonts w:ascii="Georgia" w:eastAsia="SimSun" w:hAnsi="Georgia" w:cs="Mangal"/>
          <w:color w:val="00000A"/>
          <w:kern w:val="0"/>
          <w:sz w:val="21"/>
          <w:szCs w:val="21"/>
          <w:lang w:eastAsia="zh-CN" w:bidi="hi-IN"/>
        </w:rPr>
        <w:t>Dans une perspective de moyen terme</w:t>
      </w:r>
    </w:p>
    <w:p w:rsidR="00B56E5E" w:rsidRDefault="00B56E5E" w:rsidP="00FC4023">
      <w:pPr>
        <w:spacing w:before="100" w:beforeAutospacing="1" w:after="120" w:line="360" w:lineRule="auto"/>
        <w:jc w:val="both"/>
        <w:textAlignment w:val="baseline"/>
        <w:rPr>
          <w:rFonts w:ascii="Georgia" w:eastAsia="SimSun" w:hAnsi="Georgia" w:cs="Mangal"/>
          <w:color w:val="00000A"/>
          <w:kern w:val="0"/>
          <w:sz w:val="21"/>
          <w:szCs w:val="21"/>
          <w:lang w:eastAsia="zh-CN" w:bidi="hi-IN"/>
        </w:rPr>
      </w:pPr>
      <w:r w:rsidRPr="00FC4023">
        <w:rPr>
          <w:rFonts w:ascii="Georgia" w:eastAsia="SimSun" w:hAnsi="Georgia" w:cs="Mangal"/>
          <w:b/>
          <w:color w:val="00000A"/>
          <w:kern w:val="0"/>
          <w:sz w:val="21"/>
          <w:szCs w:val="21"/>
          <w:lang w:eastAsia="zh-CN" w:bidi="hi-IN"/>
        </w:rPr>
        <w:t>Développer les compétences nouvelles requises par l’évo</w:t>
      </w:r>
      <w:r w:rsidR="004D777D">
        <w:rPr>
          <w:rFonts w:ascii="Georgia" w:eastAsia="SimSun" w:hAnsi="Georgia" w:cs="Mangal"/>
          <w:b/>
          <w:color w:val="00000A"/>
          <w:kern w:val="0"/>
          <w:sz w:val="21"/>
          <w:szCs w:val="21"/>
          <w:lang w:eastAsia="zh-CN" w:bidi="hi-IN"/>
        </w:rPr>
        <w:t>lution des métiers, des savoir-</w:t>
      </w:r>
      <w:r w:rsidRPr="00FC4023">
        <w:rPr>
          <w:rFonts w:ascii="Georgia" w:eastAsia="SimSun" w:hAnsi="Georgia" w:cs="Mangal"/>
          <w:b/>
          <w:color w:val="00000A"/>
          <w:kern w:val="0"/>
          <w:sz w:val="21"/>
          <w:szCs w:val="21"/>
          <w:lang w:eastAsia="zh-CN" w:bidi="hi-IN"/>
        </w:rPr>
        <w:t>faire, en réponse aux transitions en cours</w:t>
      </w:r>
      <w:r w:rsidRPr="00FC4023">
        <w:rPr>
          <w:rFonts w:ascii="Georgia" w:eastAsia="SimSun" w:hAnsi="Georgia" w:cs="Mangal"/>
          <w:color w:val="00000A"/>
          <w:kern w:val="0"/>
          <w:sz w:val="21"/>
          <w:szCs w:val="21"/>
          <w:lang w:eastAsia="zh-CN" w:bidi="hi-IN"/>
        </w:rPr>
        <w:t> : la révolution numérique d’une part, les nouvelles formes d’organisation du travail d’autre part. Il s’agit de développer de nouvelles compétences pour accompagner la nécessaire mutation d’emplois traditionnels dans les filières historiques de la Bretagne. Ceci induit, notamment, le développement de modules de formation complémentaires, favorisant souvent la pluri-compétence et la pluridisciplinarité, au service d’une plus forte capacité d’innovation. Ces besoins nouveaux s’expriment notamment au croisement des filières et plus particulièrement encore au croisement des filières traditionnelles avec celles du numérique.</w:t>
      </w:r>
    </w:p>
    <w:p w:rsidR="009B63D1" w:rsidRDefault="009B63D1">
      <w:pPr>
        <w:suppressAutoHyphens w:val="0"/>
        <w:rPr>
          <w:rFonts w:ascii="Georgia" w:eastAsia="SimSun" w:hAnsi="Georgia" w:cs="Mangal"/>
          <w:color w:val="00000A"/>
          <w:kern w:val="0"/>
          <w:sz w:val="21"/>
          <w:szCs w:val="21"/>
          <w:lang w:eastAsia="zh-CN" w:bidi="hi-IN"/>
        </w:rPr>
      </w:pPr>
      <w:r>
        <w:rPr>
          <w:rFonts w:ascii="Georgia" w:eastAsia="SimSun" w:hAnsi="Georgia" w:cs="Mangal"/>
          <w:color w:val="00000A"/>
          <w:kern w:val="0"/>
          <w:sz w:val="21"/>
          <w:szCs w:val="21"/>
          <w:lang w:eastAsia="zh-CN" w:bidi="hi-IN"/>
        </w:rPr>
        <w:br w:type="page"/>
      </w:r>
    </w:p>
    <w:p w:rsidR="009B63D1" w:rsidRPr="00FC4023" w:rsidRDefault="009B63D1" w:rsidP="00FC4023">
      <w:pPr>
        <w:spacing w:before="100" w:beforeAutospacing="1" w:after="120" w:line="360" w:lineRule="auto"/>
        <w:jc w:val="both"/>
        <w:textAlignment w:val="baseline"/>
        <w:rPr>
          <w:rFonts w:ascii="Georgia" w:eastAsia="SimSun" w:hAnsi="Georgia" w:cs="Mangal"/>
          <w:color w:val="00000A"/>
          <w:kern w:val="0"/>
          <w:sz w:val="21"/>
          <w:szCs w:val="21"/>
          <w:lang w:eastAsia="zh-CN" w:bidi="hi-IN"/>
        </w:rPr>
      </w:pPr>
    </w:p>
    <w:p w:rsidR="00B56E5E" w:rsidRPr="00FC4023" w:rsidRDefault="00B56E5E" w:rsidP="00FC4023">
      <w:pPr>
        <w:numPr>
          <w:ilvl w:val="0"/>
          <w:numId w:val="20"/>
        </w:numPr>
        <w:spacing w:before="100" w:beforeAutospacing="1" w:after="120" w:line="360" w:lineRule="auto"/>
        <w:contextualSpacing/>
        <w:jc w:val="both"/>
        <w:textAlignment w:val="baseline"/>
        <w:rPr>
          <w:rFonts w:ascii="Georgia" w:eastAsia="SimSun" w:hAnsi="Georgia" w:cs="Mangal"/>
          <w:color w:val="00000A"/>
          <w:kern w:val="0"/>
          <w:sz w:val="21"/>
          <w:szCs w:val="21"/>
          <w:lang w:eastAsia="zh-CN" w:bidi="hi-IN"/>
        </w:rPr>
      </w:pPr>
      <w:r w:rsidRPr="00FC4023">
        <w:rPr>
          <w:rFonts w:ascii="Georgia" w:eastAsia="SimSun" w:hAnsi="Georgia" w:cs="Mangal"/>
          <w:color w:val="00000A"/>
          <w:kern w:val="0"/>
          <w:sz w:val="21"/>
          <w:szCs w:val="21"/>
          <w:lang w:eastAsia="zh-CN" w:bidi="hi-IN"/>
        </w:rPr>
        <w:t>Dans une perspective de moyen-long terme</w:t>
      </w:r>
    </w:p>
    <w:p w:rsidR="00B56E5E" w:rsidRPr="00FC4023" w:rsidRDefault="00B56E5E" w:rsidP="00FC4023">
      <w:pPr>
        <w:spacing w:before="100" w:beforeAutospacing="1" w:after="120" w:line="360" w:lineRule="auto"/>
        <w:jc w:val="both"/>
        <w:textAlignment w:val="baseline"/>
        <w:rPr>
          <w:rFonts w:ascii="Georgia" w:eastAsia="SimSun" w:hAnsi="Georgia" w:cs="Mangal"/>
          <w:color w:val="00000A"/>
          <w:kern w:val="0"/>
          <w:sz w:val="21"/>
          <w:szCs w:val="21"/>
          <w:lang w:eastAsia="zh-CN" w:bidi="hi-IN"/>
        </w:rPr>
      </w:pPr>
      <w:r w:rsidRPr="00FC4023">
        <w:rPr>
          <w:rFonts w:ascii="Georgia" w:eastAsia="SimSun" w:hAnsi="Georgia" w:cs="Mangal"/>
          <w:b/>
          <w:color w:val="00000A"/>
          <w:kern w:val="0"/>
          <w:sz w:val="21"/>
          <w:szCs w:val="21"/>
          <w:lang w:eastAsia="zh-CN" w:bidi="hi-IN"/>
        </w:rPr>
        <w:t>Anticiper les nouveaux emplois et métiers liés aux filières émergentes et prioritaires de la Glaz économie</w:t>
      </w:r>
      <w:r w:rsidRPr="00FC4023">
        <w:rPr>
          <w:rFonts w:ascii="Georgia" w:eastAsia="SimSun" w:hAnsi="Georgia" w:cs="Mangal"/>
          <w:color w:val="00000A"/>
          <w:kern w:val="0"/>
          <w:sz w:val="21"/>
          <w:szCs w:val="21"/>
          <w:lang w:eastAsia="zh-CN" w:bidi="hi-IN"/>
        </w:rPr>
        <w:t>, en confortant nos outils d’observat</w:t>
      </w:r>
      <w:r w:rsidR="00EA31B0">
        <w:rPr>
          <w:rFonts w:ascii="Georgia" w:eastAsia="SimSun" w:hAnsi="Georgia" w:cs="Mangal"/>
          <w:color w:val="00000A"/>
          <w:kern w:val="0"/>
          <w:sz w:val="21"/>
          <w:szCs w:val="21"/>
          <w:lang w:eastAsia="zh-CN" w:bidi="hi-IN"/>
        </w:rPr>
        <w:t xml:space="preserve">ion et d’analyse (Chantier 1). </w:t>
      </w:r>
      <w:r w:rsidRPr="00FC4023">
        <w:rPr>
          <w:rFonts w:ascii="Georgia" w:eastAsia="SimSun" w:hAnsi="Georgia" w:cs="Mangal"/>
          <w:color w:val="00000A"/>
          <w:kern w:val="0"/>
          <w:sz w:val="21"/>
          <w:szCs w:val="21"/>
          <w:lang w:eastAsia="zh-CN" w:bidi="hi-IN"/>
        </w:rPr>
        <w:t>Développer pour cela des</w:t>
      </w:r>
      <w:r w:rsidR="00EA31B0">
        <w:rPr>
          <w:rFonts w:ascii="Georgia" w:eastAsia="SimSun" w:hAnsi="Georgia" w:cs="Mangal"/>
          <w:color w:val="00000A"/>
          <w:kern w:val="0"/>
          <w:sz w:val="21"/>
          <w:szCs w:val="21"/>
          <w:lang w:eastAsia="zh-CN" w:bidi="hi-IN"/>
        </w:rPr>
        <w:t xml:space="preserve"> filières de formation initiale</w:t>
      </w:r>
      <w:r w:rsidRPr="00FC4023">
        <w:rPr>
          <w:rFonts w:ascii="Georgia" w:eastAsia="SimSun" w:hAnsi="Georgia" w:cs="Mangal"/>
          <w:color w:val="00000A"/>
          <w:kern w:val="0"/>
          <w:sz w:val="21"/>
          <w:szCs w:val="21"/>
          <w:lang w:eastAsia="zh-CN" w:bidi="hi-IN"/>
        </w:rPr>
        <w:t xml:space="preserve"> adaptées, et impliquant l’enseignement supérieur et la formation continue, permettant de conforter la place de la Bretagne dans ces domaines émergents à fort potentiel. Il s’agit, non seulement de répondre aux besoins actuels et futurs des entreprises de ces secteurs, mais également de conforter la visibilité et l’attractivité de la Bretagne comme territoire d’excellence et d’innovation. Le SRDEII identifie des filières émergentes à fort potentiel, les domaines d’innovation stratégiques qui sont les points forts de la Bretagne et confie à Bretagne Développement Innovation une responsabilité pour le développement de grands projets stratégiques. C’est dans ce cadre que doit être développée une offre de formation innovante.</w:t>
      </w:r>
    </w:p>
    <w:p w:rsidR="00B56E5E" w:rsidRPr="00FC4023" w:rsidRDefault="00B56E5E" w:rsidP="00FC4023">
      <w:pPr>
        <w:spacing w:before="100" w:beforeAutospacing="1" w:after="120" w:line="360" w:lineRule="auto"/>
        <w:jc w:val="both"/>
        <w:textAlignment w:val="baseline"/>
        <w:rPr>
          <w:rFonts w:ascii="Georgia" w:eastAsia="SimSun" w:hAnsi="Georgia" w:cs="Mangal"/>
          <w:color w:val="00000A"/>
          <w:kern w:val="0"/>
          <w:sz w:val="21"/>
          <w:szCs w:val="21"/>
          <w:lang w:eastAsia="zh-CN" w:bidi="hi-IN"/>
        </w:rPr>
      </w:pPr>
      <w:r w:rsidRPr="00FC4023">
        <w:rPr>
          <w:rFonts w:ascii="Georgia" w:eastAsia="SimSun" w:hAnsi="Georgia" w:cs="Mangal"/>
          <w:b/>
          <w:color w:val="00000A"/>
          <w:kern w:val="0"/>
          <w:sz w:val="21"/>
          <w:szCs w:val="21"/>
          <w:lang w:eastAsia="zh-CN" w:bidi="hi-IN"/>
        </w:rPr>
        <w:t>Anticiper les nouvelles compétences et les nouveaux métiers induits par les transitions énergétique et environnementale</w:t>
      </w:r>
      <w:r w:rsidRPr="00FC4023">
        <w:rPr>
          <w:rFonts w:ascii="Georgia" w:eastAsia="SimSun" w:hAnsi="Georgia" w:cs="Mangal"/>
          <w:color w:val="00000A"/>
          <w:kern w:val="0"/>
          <w:sz w:val="21"/>
          <w:szCs w:val="21"/>
          <w:lang w:eastAsia="zh-CN" w:bidi="hi-IN"/>
        </w:rPr>
        <w:t xml:space="preserve">, priorité de la Glaz économie. Il s’agit tout autant des filières nouvelles se développant dans ce cadre et en particulier les Energies Marines Renouvelables (EMR) ou les smart grids, appelant des compétences nouvelles pour des métiers nouveaux que des profondes transformations qu’induisent les transitions sur des métiers et des secteurs traditionnels comme celui du bâtiment construction ou demain, sans doute, de la filière automobile. </w:t>
      </w:r>
    </w:p>
    <w:p w:rsidR="00B56E5E" w:rsidRPr="00020FDD" w:rsidRDefault="00B56E5E" w:rsidP="00020FDD">
      <w:pPr>
        <w:pStyle w:val="Paragraphedeliste"/>
        <w:numPr>
          <w:ilvl w:val="0"/>
          <w:numId w:val="18"/>
        </w:numPr>
        <w:suppressAutoHyphens w:val="0"/>
        <w:spacing w:before="100" w:beforeAutospacing="1" w:after="120" w:line="360" w:lineRule="auto"/>
        <w:jc w:val="both"/>
        <w:rPr>
          <w:rFonts w:ascii="Georgia" w:eastAsia="SimSun" w:hAnsi="Georgia" w:cs="Mangal"/>
          <w:color w:val="00000A"/>
          <w:kern w:val="0"/>
          <w:sz w:val="21"/>
          <w:szCs w:val="21"/>
          <w:lang w:eastAsia="zh-CN" w:bidi="hi-IN"/>
        </w:rPr>
      </w:pPr>
      <w:r w:rsidRPr="00020FDD">
        <w:rPr>
          <w:rFonts w:ascii="Georgia" w:eastAsia="SimSun" w:hAnsi="Georgia" w:cs="Mangal"/>
          <w:color w:val="00000A"/>
          <w:kern w:val="0"/>
          <w:sz w:val="21"/>
          <w:szCs w:val="21"/>
          <w:lang w:eastAsia="zh-CN" w:bidi="hi-IN"/>
        </w:rPr>
        <w:t>Dans une perspective structurelle</w:t>
      </w:r>
    </w:p>
    <w:p w:rsidR="00B56E5E" w:rsidRPr="00FC4023" w:rsidRDefault="00B56E5E" w:rsidP="00FC4023">
      <w:pPr>
        <w:spacing w:before="100" w:beforeAutospacing="1" w:after="120" w:line="360" w:lineRule="auto"/>
        <w:jc w:val="both"/>
        <w:textAlignment w:val="baseline"/>
        <w:rPr>
          <w:rFonts w:ascii="Georgia" w:eastAsia="SimSun" w:hAnsi="Georgia" w:cs="Mangal"/>
          <w:color w:val="00000A"/>
          <w:kern w:val="0"/>
          <w:sz w:val="21"/>
          <w:szCs w:val="21"/>
          <w:lang w:eastAsia="zh-CN" w:bidi="hi-IN"/>
        </w:rPr>
      </w:pPr>
      <w:r w:rsidRPr="00FC4023">
        <w:rPr>
          <w:rFonts w:ascii="Georgia" w:eastAsia="SimSun" w:hAnsi="Georgia" w:cs="Mangal"/>
          <w:b/>
          <w:color w:val="00000A"/>
          <w:kern w:val="0"/>
          <w:sz w:val="21"/>
          <w:szCs w:val="21"/>
          <w:lang w:eastAsia="zh-CN" w:bidi="hi-IN"/>
        </w:rPr>
        <w:t>Faire de la montée en compétences dans l’entreprise un atout majeur de dynamisme et de performance</w:t>
      </w:r>
      <w:r w:rsidRPr="00FC4023">
        <w:rPr>
          <w:rFonts w:ascii="Georgia" w:eastAsia="SimSun" w:hAnsi="Georgia" w:cs="Mangal"/>
          <w:color w:val="00000A"/>
          <w:kern w:val="0"/>
          <w:sz w:val="21"/>
          <w:szCs w:val="21"/>
          <w:lang w:eastAsia="zh-CN" w:bidi="hi-IN"/>
        </w:rPr>
        <w:t>. Il s’agit pour les entreprises, non seulement de se doter des compétences immédiatement nécessaires, mais également de pouvoir s’appuyer sur des capacités humaines tournées vers l’innovation, et l’anticipation des besoins et exigences des marchés. L’enjeu est ainsi d’accompagner les entreprises et notamment les plus petites à conforter en leur sein les fonctions ressources humaines, et à favoriser ainsi la structuration de démarches de montée en compétences mobilisant tous les outils et moyens existants :  accompagnement des salariés dans leur parcours d’évolution professionnelle, élaboration de plans prévisionnels d’évolution des compétences, mobilisation de tous les outils pour construire des plans de formation adaptés. L’égalité professionnelle entre les femmes et les hommes constitue, à cet égard, un enjeu majeur à intégrer.</w:t>
      </w:r>
    </w:p>
    <w:p w:rsidR="00B56E5E" w:rsidRPr="00FC4023" w:rsidRDefault="00B56E5E" w:rsidP="00FC4023">
      <w:pPr>
        <w:spacing w:before="100" w:beforeAutospacing="1" w:after="120" w:line="360" w:lineRule="auto"/>
        <w:jc w:val="both"/>
        <w:textAlignment w:val="baseline"/>
        <w:rPr>
          <w:rFonts w:ascii="Georgia" w:eastAsia="SimSun" w:hAnsi="Georgia" w:cs="Mangal"/>
          <w:color w:val="00000A"/>
          <w:kern w:val="0"/>
          <w:sz w:val="21"/>
          <w:szCs w:val="21"/>
          <w:lang w:eastAsia="zh-CN" w:bidi="hi-IN"/>
        </w:rPr>
      </w:pPr>
      <w:r w:rsidRPr="00FC4023">
        <w:rPr>
          <w:rFonts w:ascii="Georgia" w:eastAsia="SimSun" w:hAnsi="Georgia" w:cs="Mangal"/>
          <w:b/>
          <w:color w:val="00000A"/>
          <w:kern w:val="0"/>
          <w:sz w:val="21"/>
          <w:szCs w:val="21"/>
          <w:lang w:eastAsia="zh-CN" w:bidi="hi-IN"/>
        </w:rPr>
        <w:t>Mieux répondre aux besoins des territoires et les anticiper</w:t>
      </w:r>
      <w:r w:rsidRPr="00FC4023">
        <w:rPr>
          <w:rFonts w:ascii="Georgia" w:eastAsia="SimSun" w:hAnsi="Georgia" w:cs="Mangal"/>
          <w:color w:val="00000A"/>
          <w:kern w:val="0"/>
          <w:sz w:val="21"/>
          <w:szCs w:val="21"/>
          <w:lang w:eastAsia="zh-CN" w:bidi="hi-IN"/>
        </w:rPr>
        <w:t>, par une consolidation des diagnostics et des modalités opérationnelles permettant plus de réactivité et une meilleure préparation des mutations en cours ou à venir. Ces travaux doivent s’inscrire dans une logique « projet », reposant le plus souvent sur des processus expérimentaux. Ces démarches de Gestion Territoriale des Emplois et des Compétences (GTEC) devront être soutenues et généralisées, en valorisant les meilleures pratiques et retours d’expérience. Elles pourront faire l’objet d’une utile consolidation à l’échelle régionale.</w:t>
      </w:r>
    </w:p>
    <w:p w:rsidR="009B63D1" w:rsidRDefault="009B63D1">
      <w:pPr>
        <w:suppressAutoHyphens w:val="0"/>
        <w:rPr>
          <w:rFonts w:ascii="Georgia" w:eastAsia="SimSun" w:hAnsi="Georgia" w:cs="Mangal"/>
          <w:color w:val="00000A"/>
          <w:kern w:val="0"/>
          <w:sz w:val="21"/>
          <w:szCs w:val="21"/>
          <w:lang w:eastAsia="zh-CN" w:bidi="hi-IN"/>
        </w:rPr>
      </w:pPr>
      <w:r>
        <w:rPr>
          <w:rFonts w:ascii="Georgia" w:eastAsia="SimSun" w:hAnsi="Georgia" w:cs="Mangal"/>
          <w:color w:val="00000A"/>
          <w:kern w:val="0"/>
          <w:sz w:val="21"/>
          <w:szCs w:val="21"/>
          <w:lang w:eastAsia="zh-CN" w:bidi="hi-IN"/>
        </w:rPr>
        <w:br w:type="page"/>
      </w:r>
    </w:p>
    <w:p w:rsidR="00B56E5E" w:rsidRPr="00FC4023" w:rsidRDefault="00B56E5E" w:rsidP="00FC4023">
      <w:pPr>
        <w:spacing w:before="100" w:beforeAutospacing="1" w:after="120" w:line="360" w:lineRule="auto"/>
        <w:jc w:val="both"/>
        <w:textAlignment w:val="baseline"/>
        <w:rPr>
          <w:rFonts w:ascii="Georgia" w:eastAsia="SimSun" w:hAnsi="Georgia" w:cs="Mangal"/>
          <w:color w:val="00000A"/>
          <w:kern w:val="0"/>
          <w:sz w:val="21"/>
          <w:szCs w:val="21"/>
          <w:lang w:eastAsia="zh-CN" w:bidi="hi-IN"/>
        </w:rPr>
      </w:pPr>
    </w:p>
    <w:p w:rsidR="00B56E5E" w:rsidRPr="00FC4023" w:rsidRDefault="00B56E5E" w:rsidP="00FC4023">
      <w:pPr>
        <w:spacing w:before="100" w:beforeAutospacing="1" w:after="120" w:line="360" w:lineRule="auto"/>
        <w:jc w:val="both"/>
        <w:textAlignment w:val="baseline"/>
        <w:rPr>
          <w:rFonts w:ascii="Georgia" w:eastAsia="SimSun" w:hAnsi="Georgia" w:cs="Mangal"/>
          <w:color w:val="00000A"/>
          <w:kern w:val="0"/>
          <w:sz w:val="21"/>
          <w:szCs w:val="21"/>
          <w:lang w:eastAsia="zh-CN" w:bidi="hi-IN"/>
        </w:rPr>
      </w:pPr>
      <w:r w:rsidRPr="00FC4023">
        <w:rPr>
          <w:rFonts w:ascii="Georgia" w:eastAsia="SimSun" w:hAnsi="Georgia" w:cs="Mangal"/>
          <w:b/>
          <w:bCs/>
          <w:color w:val="00000A"/>
          <w:kern w:val="0"/>
          <w:sz w:val="21"/>
          <w:szCs w:val="21"/>
          <w:lang w:eastAsia="zh-CN" w:bidi="hi-IN"/>
        </w:rPr>
        <w:t>Pour cela, il convient, en particulier, de :</w:t>
      </w:r>
    </w:p>
    <w:p w:rsidR="00B56E5E" w:rsidRPr="00FC4023" w:rsidRDefault="00B56E5E" w:rsidP="00FC4023">
      <w:pPr>
        <w:numPr>
          <w:ilvl w:val="0"/>
          <w:numId w:val="4"/>
        </w:numPr>
        <w:spacing w:before="100" w:beforeAutospacing="1" w:after="120" w:line="360" w:lineRule="auto"/>
        <w:jc w:val="both"/>
        <w:textAlignment w:val="baseline"/>
        <w:rPr>
          <w:rFonts w:ascii="Georgia" w:eastAsia="SimSun" w:hAnsi="Georgia" w:cs="Mangal"/>
          <w:color w:val="00000A"/>
          <w:kern w:val="0"/>
          <w:sz w:val="21"/>
          <w:szCs w:val="21"/>
          <w:lang w:eastAsia="zh-CN" w:bidi="hi-IN"/>
        </w:rPr>
      </w:pPr>
      <w:r w:rsidRPr="00FC4023">
        <w:rPr>
          <w:rFonts w:ascii="Georgia" w:eastAsia="SimSun" w:hAnsi="Georgia" w:cs="Mangal"/>
          <w:color w:val="00000A"/>
          <w:kern w:val="0"/>
          <w:sz w:val="21"/>
          <w:szCs w:val="21"/>
          <w:lang w:eastAsia="zh-CN" w:bidi="hi-IN"/>
        </w:rPr>
        <w:t>Améliorer les outils de diagnostic et permettre leur consolidation aux différents échelons adaptés (entreprises, branches, filières). S’appuyer pour ce faire sur le fonctionnement des cellules d’ingénierie mise en place entre Pôle emploi et la Région dans le cadre du plan de mobilisation pour l’emploi.</w:t>
      </w:r>
    </w:p>
    <w:p w:rsidR="00B56E5E" w:rsidRPr="00FC4023" w:rsidRDefault="00B56E5E" w:rsidP="00FC4023">
      <w:pPr>
        <w:numPr>
          <w:ilvl w:val="0"/>
          <w:numId w:val="4"/>
        </w:numPr>
        <w:spacing w:before="100" w:beforeAutospacing="1" w:after="120" w:line="360" w:lineRule="auto"/>
        <w:jc w:val="both"/>
        <w:textAlignment w:val="baseline"/>
        <w:rPr>
          <w:rFonts w:ascii="Georgia" w:eastAsia="SimSun" w:hAnsi="Georgia" w:cs="Mangal"/>
          <w:color w:val="00000A"/>
          <w:kern w:val="0"/>
          <w:sz w:val="21"/>
          <w:szCs w:val="21"/>
          <w:lang w:eastAsia="zh-CN" w:bidi="hi-IN"/>
        </w:rPr>
      </w:pPr>
      <w:r w:rsidRPr="00FC4023">
        <w:rPr>
          <w:rFonts w:ascii="Georgia" w:eastAsia="SimSun" w:hAnsi="Georgia" w:cs="Mangal"/>
          <w:color w:val="00000A"/>
          <w:kern w:val="0"/>
          <w:sz w:val="21"/>
          <w:szCs w:val="21"/>
          <w:lang w:eastAsia="zh-CN" w:bidi="hi-IN"/>
        </w:rPr>
        <w:t>Croiser les logiques de branche et les priorités en termes de filières ou liées aux domaines d’innovation stratégiques de la S3</w:t>
      </w:r>
      <w:r w:rsidRPr="00FC4023">
        <w:rPr>
          <w:rFonts w:ascii="Georgia" w:eastAsia="SimSun" w:hAnsi="Georgia" w:cs="Mangal"/>
          <w:color w:val="00000A"/>
          <w:kern w:val="0"/>
          <w:sz w:val="21"/>
          <w:szCs w:val="21"/>
          <w:vertAlign w:val="superscript"/>
          <w:lang w:eastAsia="zh-CN" w:bidi="hi-IN"/>
        </w:rPr>
        <w:footnoteReference w:id="9"/>
      </w:r>
      <w:r w:rsidRPr="00FC4023">
        <w:rPr>
          <w:rFonts w:ascii="Georgia" w:eastAsia="SimSun" w:hAnsi="Georgia" w:cs="Mangal"/>
          <w:color w:val="00000A"/>
          <w:kern w:val="0"/>
          <w:sz w:val="21"/>
          <w:szCs w:val="21"/>
          <w:lang w:eastAsia="zh-CN" w:bidi="hi-IN"/>
        </w:rPr>
        <w:t xml:space="preserve"> (Stratégie de recherche et d’innovation de spécialisation intelligente), qui constitue la stratégie de soutien à l’innovation de la Glaz économie ; à cette fin</w:t>
      </w:r>
      <w:r w:rsidR="00EA31B0">
        <w:rPr>
          <w:rFonts w:ascii="Georgia" w:eastAsia="SimSun" w:hAnsi="Georgia" w:cs="Mangal"/>
          <w:color w:val="00000A"/>
          <w:kern w:val="0"/>
          <w:sz w:val="21"/>
          <w:szCs w:val="21"/>
          <w:lang w:eastAsia="zh-CN" w:bidi="hi-IN"/>
        </w:rPr>
        <w:t>,</w:t>
      </w:r>
      <w:r w:rsidRPr="00FC4023">
        <w:rPr>
          <w:rFonts w:ascii="Georgia" w:eastAsia="SimSun" w:hAnsi="Georgia" w:cs="Mangal"/>
          <w:color w:val="00000A"/>
          <w:kern w:val="0"/>
          <w:sz w:val="21"/>
          <w:szCs w:val="21"/>
          <w:lang w:eastAsia="zh-CN" w:bidi="hi-IN"/>
        </w:rPr>
        <w:t xml:space="preserve"> des contrats d’objectifs renouvelés dans leur fonctionnement et leur gouvernance devront permettre les croisements réguliers avec des perspectives transverses, interprofessionnelles et inter-filières</w:t>
      </w:r>
      <w:r w:rsidR="00EA31B0">
        <w:rPr>
          <w:rFonts w:ascii="Georgia" w:eastAsia="SimSun" w:hAnsi="Georgia" w:cs="Mangal"/>
          <w:color w:val="00000A"/>
          <w:kern w:val="0"/>
          <w:sz w:val="21"/>
          <w:szCs w:val="21"/>
          <w:lang w:eastAsia="zh-CN" w:bidi="hi-IN"/>
        </w:rPr>
        <w:t xml:space="preserve"> (Chantier 9)</w:t>
      </w:r>
      <w:r w:rsidRPr="00FC4023">
        <w:rPr>
          <w:rFonts w:ascii="Georgia" w:eastAsia="SimSun" w:hAnsi="Georgia" w:cs="Mangal"/>
          <w:color w:val="00000A"/>
          <w:kern w:val="0"/>
          <w:sz w:val="21"/>
          <w:szCs w:val="21"/>
          <w:lang w:eastAsia="zh-CN" w:bidi="hi-IN"/>
        </w:rPr>
        <w:t>. Des plans de montée en compétences devront être élaborés spécifiquement autour des enjeux majeurs du SRDEII comme cela a été fait dans le cadre du Plan Agricole et Agroalimentaire pour l’Aveni</w:t>
      </w:r>
      <w:r w:rsidR="0013439B">
        <w:rPr>
          <w:rFonts w:ascii="Georgia" w:eastAsia="SimSun" w:hAnsi="Georgia" w:cs="Mangal"/>
          <w:color w:val="00000A"/>
          <w:kern w:val="0"/>
          <w:sz w:val="21"/>
          <w:szCs w:val="21"/>
          <w:lang w:eastAsia="zh-CN" w:bidi="hi-IN"/>
        </w:rPr>
        <w:t>r de la Bretagne (P3AB) pour l’A</w:t>
      </w:r>
      <w:r w:rsidRPr="00FC4023">
        <w:rPr>
          <w:rFonts w:ascii="Georgia" w:eastAsia="SimSun" w:hAnsi="Georgia" w:cs="Mangal"/>
          <w:color w:val="00000A"/>
          <w:kern w:val="0"/>
          <w:sz w:val="21"/>
          <w:szCs w:val="21"/>
          <w:lang w:eastAsia="zh-CN" w:bidi="hi-IN"/>
        </w:rPr>
        <w:t xml:space="preserve">griculture et les Industries Agro-Alimentaires (IAA), du plan bâtiment durable pour la construction. Ils le seront en lien avec le pilotage des comités régionaux de filière ou de la mise en œuvre des grands programmes structurants de la Glaz économie, dans les domaines du cyber, des Energies Marines Renouvelables (EMR), des smart grids, de l’usine du futur. </w:t>
      </w:r>
    </w:p>
    <w:p w:rsidR="00B56E5E" w:rsidRPr="00FC4023" w:rsidRDefault="00B56E5E" w:rsidP="00FC4023">
      <w:pPr>
        <w:numPr>
          <w:ilvl w:val="0"/>
          <w:numId w:val="4"/>
        </w:numPr>
        <w:spacing w:before="100" w:beforeAutospacing="1" w:after="120" w:line="360" w:lineRule="auto"/>
        <w:jc w:val="both"/>
        <w:textAlignment w:val="baseline"/>
        <w:rPr>
          <w:rFonts w:ascii="Georgia" w:eastAsia="SimSun" w:hAnsi="Georgia" w:cs="Mangal"/>
          <w:color w:val="00000A"/>
          <w:kern w:val="0"/>
          <w:sz w:val="21"/>
          <w:szCs w:val="21"/>
          <w:lang w:eastAsia="zh-CN" w:bidi="hi-IN"/>
        </w:rPr>
      </w:pPr>
      <w:r w:rsidRPr="00FC4023">
        <w:rPr>
          <w:rFonts w:ascii="Georgia" w:eastAsia="SimSun" w:hAnsi="Georgia" w:cs="Mangal"/>
          <w:color w:val="00000A"/>
          <w:kern w:val="0"/>
          <w:sz w:val="21"/>
          <w:szCs w:val="21"/>
          <w:lang w:eastAsia="zh-CN" w:bidi="hi-IN"/>
        </w:rPr>
        <w:t>Décloisonner les acteurs de la formation et les acteurs de l’innovation, en lien avec les contrats d’objectifs emploi-formation, en mobilisant les pôles de compétitivité, l’Institut de Recherche Technologique (IRT), les centres d’innovation technologiques, mais également les technopoles qui ont, de par leur présence sur le terrain, une connaissance fine du tissu industriel et du besoin des entreprises. La « Conférence régionale de l’économie » pourra être le lieu ou l’espace de rencontre et de dialogue entre ces différents acteurs.</w:t>
      </w:r>
    </w:p>
    <w:p w:rsidR="00B56E5E" w:rsidRPr="00FC4023" w:rsidRDefault="00B56E5E" w:rsidP="00FC4023">
      <w:pPr>
        <w:numPr>
          <w:ilvl w:val="0"/>
          <w:numId w:val="4"/>
        </w:numPr>
        <w:spacing w:before="100" w:beforeAutospacing="1" w:after="120" w:line="360" w:lineRule="auto"/>
        <w:jc w:val="both"/>
        <w:textAlignment w:val="baseline"/>
        <w:rPr>
          <w:rFonts w:ascii="Georgia" w:eastAsia="SimSun" w:hAnsi="Georgia" w:cs="Mangal"/>
          <w:color w:val="00000A"/>
          <w:kern w:val="0"/>
          <w:sz w:val="21"/>
          <w:szCs w:val="21"/>
          <w:lang w:eastAsia="zh-CN" w:bidi="hi-IN"/>
        </w:rPr>
      </w:pPr>
      <w:r w:rsidRPr="00FC4023">
        <w:rPr>
          <w:rFonts w:ascii="Georgia" w:eastAsia="SimSun" w:hAnsi="Georgia" w:cs="Mangal"/>
          <w:color w:val="00000A"/>
          <w:kern w:val="0"/>
          <w:sz w:val="21"/>
          <w:szCs w:val="21"/>
          <w:lang w:eastAsia="zh-CN" w:bidi="hi-IN"/>
        </w:rPr>
        <w:t>Permettre le transfert et la capitalisation des analyses de Gestion Prévisionnelle des Emplois et des Compétences (GPEC) d'entreprise à la fois vers des enjeux de filière et de territoire.</w:t>
      </w:r>
    </w:p>
    <w:p w:rsidR="00B56E5E" w:rsidRPr="00FC4023" w:rsidRDefault="00B56E5E" w:rsidP="00FC4023">
      <w:pPr>
        <w:spacing w:before="100" w:beforeAutospacing="1" w:after="120" w:line="360" w:lineRule="auto"/>
        <w:jc w:val="both"/>
        <w:textAlignment w:val="baseline"/>
        <w:rPr>
          <w:rFonts w:ascii="Georgia" w:eastAsia="SimSun" w:hAnsi="Georgia" w:cs="Mangal"/>
          <w:b/>
          <w:bCs/>
          <w:color w:val="00000A"/>
          <w:kern w:val="0"/>
          <w:sz w:val="21"/>
          <w:szCs w:val="21"/>
          <w:lang w:eastAsia="zh-CN" w:bidi="hi-IN"/>
        </w:rPr>
      </w:pPr>
    </w:p>
    <w:p w:rsidR="00B56E5E" w:rsidRPr="00FC4023" w:rsidRDefault="00B56E5E" w:rsidP="00FC4023">
      <w:pPr>
        <w:spacing w:before="100" w:beforeAutospacing="1" w:after="120" w:line="360" w:lineRule="auto"/>
        <w:jc w:val="both"/>
        <w:textAlignment w:val="baseline"/>
        <w:rPr>
          <w:rFonts w:ascii="Georgia" w:eastAsia="SimSun" w:hAnsi="Georgia" w:cs="Mangal"/>
          <w:color w:val="00000A"/>
          <w:kern w:val="0"/>
          <w:sz w:val="21"/>
          <w:szCs w:val="21"/>
          <w:lang w:eastAsia="zh-CN" w:bidi="hi-IN"/>
        </w:rPr>
      </w:pPr>
      <w:r w:rsidRPr="00FC4023">
        <w:rPr>
          <w:rFonts w:ascii="Georgia" w:eastAsia="SimSun" w:hAnsi="Georgia" w:cs="Mangal"/>
          <w:b/>
          <w:bCs/>
          <w:color w:val="00000A"/>
          <w:kern w:val="0"/>
          <w:sz w:val="21"/>
          <w:szCs w:val="21"/>
          <w:lang w:eastAsia="zh-CN" w:bidi="hi-IN"/>
        </w:rPr>
        <w:t xml:space="preserve">Et en lien plus étroit encore avec les orientations du SRDEII et l’action d’accompagnement des entreprises </w:t>
      </w:r>
      <w:r w:rsidRPr="00FC4023">
        <w:rPr>
          <w:rFonts w:ascii="Georgia" w:eastAsia="SimSun" w:hAnsi="Georgia" w:cs="Mangal"/>
          <w:color w:val="00000A"/>
          <w:kern w:val="0"/>
          <w:sz w:val="21"/>
          <w:szCs w:val="21"/>
          <w:lang w:eastAsia="zh-CN" w:bidi="hi-IN"/>
        </w:rPr>
        <w:t>:</w:t>
      </w:r>
    </w:p>
    <w:p w:rsidR="00B56E5E" w:rsidRPr="00FC4023" w:rsidRDefault="00B56E5E" w:rsidP="00FC4023">
      <w:pPr>
        <w:numPr>
          <w:ilvl w:val="0"/>
          <w:numId w:val="4"/>
        </w:numPr>
        <w:spacing w:before="100" w:beforeAutospacing="1" w:after="120" w:line="360" w:lineRule="auto"/>
        <w:jc w:val="both"/>
        <w:textAlignment w:val="baseline"/>
        <w:rPr>
          <w:rFonts w:ascii="Georgia" w:eastAsia="SimSun" w:hAnsi="Georgia" w:cs="Mangal"/>
          <w:color w:val="00000A"/>
          <w:kern w:val="0"/>
          <w:sz w:val="21"/>
          <w:szCs w:val="21"/>
          <w:lang w:eastAsia="zh-CN" w:bidi="hi-IN"/>
        </w:rPr>
      </w:pPr>
      <w:r w:rsidRPr="00FC4023">
        <w:rPr>
          <w:rFonts w:ascii="Georgia" w:eastAsia="SimSun" w:hAnsi="Georgia" w:cs="Mangal"/>
          <w:color w:val="00000A"/>
          <w:kern w:val="0"/>
          <w:sz w:val="21"/>
          <w:szCs w:val="21"/>
          <w:lang w:eastAsia="zh-CN" w:bidi="hi-IN"/>
        </w:rPr>
        <w:t>Favoriser la prise en compte des enjeux de montée en compétence par les entreprises, notamment les PME et TPE, comme facteur déterminant de leur stratégie de développement et de performance. Ceci induisant l’intégration de cette dimension dans le périmètre de l’accompagnement offert aux entreprises par les acteurs du développement économique, au même titre que l’aide à l’innovation ou à l’internationalisation.</w:t>
      </w:r>
    </w:p>
    <w:p w:rsidR="00B56E5E" w:rsidRPr="00FC4023" w:rsidRDefault="00B56E5E" w:rsidP="00FC4023">
      <w:pPr>
        <w:numPr>
          <w:ilvl w:val="0"/>
          <w:numId w:val="4"/>
        </w:numPr>
        <w:spacing w:before="100" w:beforeAutospacing="1" w:after="120" w:line="360" w:lineRule="auto"/>
        <w:contextualSpacing/>
        <w:jc w:val="both"/>
        <w:textAlignment w:val="baseline"/>
        <w:rPr>
          <w:rFonts w:ascii="Georgia" w:eastAsia="SimSun" w:hAnsi="Georgia" w:cs="Mangal"/>
          <w:color w:val="00000A"/>
          <w:kern w:val="0"/>
          <w:sz w:val="21"/>
          <w:szCs w:val="21"/>
          <w:lang w:eastAsia="zh-CN" w:bidi="hi-IN"/>
        </w:rPr>
      </w:pPr>
      <w:r w:rsidRPr="00FC4023">
        <w:rPr>
          <w:rFonts w:ascii="Georgia" w:eastAsia="SimSun" w:hAnsi="Georgia" w:cs="Mangal"/>
          <w:color w:val="00000A"/>
          <w:kern w:val="0"/>
          <w:sz w:val="21"/>
          <w:szCs w:val="21"/>
          <w:lang w:eastAsia="zh-CN" w:bidi="hi-IN"/>
        </w:rPr>
        <w:t>Développer des outils d’accompagnement des entreprises, en lien</w:t>
      </w:r>
      <w:r w:rsidRPr="00FC4023">
        <w:rPr>
          <w:rFonts w:ascii="Georgia" w:eastAsia="SimSun" w:hAnsi="Georgia" w:cs="Mangal"/>
          <w:color w:val="000000"/>
          <w:kern w:val="0"/>
          <w:sz w:val="21"/>
          <w:szCs w:val="21"/>
          <w:lang w:eastAsia="zh-CN" w:bidi="hi-IN"/>
        </w:rPr>
        <w:t xml:space="preserve"> notamment </w:t>
      </w:r>
      <w:r w:rsidRPr="00FC4023">
        <w:rPr>
          <w:rFonts w:ascii="Georgia" w:eastAsia="SimSun" w:hAnsi="Georgia" w:cs="Mangal"/>
          <w:color w:val="00000A"/>
          <w:kern w:val="0"/>
          <w:sz w:val="21"/>
          <w:szCs w:val="21"/>
          <w:lang w:eastAsia="zh-CN" w:bidi="hi-IN"/>
        </w:rPr>
        <w:t>avec le Service Public d’Accompagnement des Entreprises (SPAE) que la Région, les Etablissements Publics de Coopération Intercommunale (EPCI) de Bretagne et l’ensemble des partenaires engagés dans le développement économique entendent mettre en place. Il s’agit d’offrir aux entreprises un dispositif de type « guichet unique », simplifiant la lisibilité du système, assurant au demandeur un aiguillage efficace vers les services adaptés à la réalité de ses besoins. Ce Service Public d’Accompagnement des Entreprises (SPAE) doit, surtout auprès des PME et TPE, savoir prendre en compte les enjeux globaux de compétitivité de l’entreprise plutôt que de ne répondre que dans une logique d’outils et de dispositifs.</w:t>
      </w:r>
    </w:p>
    <w:p w:rsidR="00B56E5E" w:rsidRPr="00FC4023" w:rsidRDefault="00B56E5E" w:rsidP="00FC4023">
      <w:pPr>
        <w:spacing w:before="100" w:beforeAutospacing="1" w:after="120" w:line="360" w:lineRule="auto"/>
        <w:ind w:left="720"/>
        <w:contextualSpacing/>
        <w:jc w:val="both"/>
        <w:textAlignment w:val="baseline"/>
        <w:rPr>
          <w:rFonts w:ascii="Georgia" w:eastAsia="SimSun" w:hAnsi="Georgia" w:cs="Mangal"/>
          <w:color w:val="00000A"/>
          <w:kern w:val="0"/>
          <w:sz w:val="21"/>
          <w:szCs w:val="21"/>
          <w:lang w:eastAsia="zh-CN" w:bidi="hi-IN"/>
        </w:rPr>
      </w:pPr>
    </w:p>
    <w:p w:rsidR="00B56E5E" w:rsidRPr="00FC4023" w:rsidRDefault="00B56E5E" w:rsidP="00FC4023">
      <w:pPr>
        <w:numPr>
          <w:ilvl w:val="0"/>
          <w:numId w:val="4"/>
        </w:numPr>
        <w:spacing w:before="100" w:beforeAutospacing="1" w:after="120" w:line="360" w:lineRule="auto"/>
        <w:contextualSpacing/>
        <w:jc w:val="both"/>
        <w:textAlignment w:val="baseline"/>
        <w:rPr>
          <w:rFonts w:ascii="Georgia" w:eastAsia="SimSun" w:hAnsi="Georgia" w:cs="Mangal"/>
          <w:color w:val="00000A"/>
          <w:kern w:val="0"/>
          <w:sz w:val="21"/>
          <w:szCs w:val="21"/>
          <w:lang w:eastAsia="zh-CN" w:bidi="hi-IN"/>
        </w:rPr>
      </w:pPr>
      <w:r w:rsidRPr="00FC4023">
        <w:rPr>
          <w:rFonts w:ascii="Georgia" w:eastAsia="SimSun" w:hAnsi="Georgia" w:cs="Mangal"/>
          <w:color w:val="00000A"/>
          <w:kern w:val="0"/>
          <w:sz w:val="21"/>
          <w:szCs w:val="21"/>
          <w:lang w:eastAsia="zh-CN" w:bidi="hi-IN"/>
        </w:rPr>
        <w:t>Favoriser le développement des fonctions Ressources Humaines (RH) dans l’entreprise et accompagner en particulier les TPE en ce sens.</w:t>
      </w:r>
    </w:p>
    <w:p w:rsidR="00B56E5E" w:rsidRPr="00FC4023" w:rsidRDefault="00B56E5E" w:rsidP="00FC4023">
      <w:pPr>
        <w:spacing w:before="100" w:beforeAutospacing="1" w:after="120" w:line="360" w:lineRule="auto"/>
        <w:ind w:left="720"/>
        <w:contextualSpacing/>
        <w:jc w:val="both"/>
        <w:textAlignment w:val="baseline"/>
        <w:rPr>
          <w:rFonts w:ascii="Georgia" w:eastAsia="SimSun" w:hAnsi="Georgia" w:cs="Mangal"/>
          <w:color w:val="00000A"/>
          <w:kern w:val="0"/>
          <w:sz w:val="21"/>
          <w:szCs w:val="21"/>
          <w:lang w:eastAsia="zh-CN" w:bidi="hi-IN"/>
        </w:rPr>
      </w:pPr>
    </w:p>
    <w:p w:rsidR="00B56E5E" w:rsidRDefault="00B56E5E" w:rsidP="00FC4023">
      <w:pPr>
        <w:numPr>
          <w:ilvl w:val="0"/>
          <w:numId w:val="4"/>
        </w:numPr>
        <w:spacing w:before="100" w:beforeAutospacing="1" w:after="120" w:line="360" w:lineRule="auto"/>
        <w:contextualSpacing/>
        <w:jc w:val="both"/>
        <w:textAlignment w:val="baseline"/>
        <w:rPr>
          <w:rFonts w:ascii="Georgia" w:eastAsia="SimSun" w:hAnsi="Georgia" w:cs="Mangal"/>
          <w:color w:val="00000A"/>
          <w:kern w:val="0"/>
          <w:sz w:val="21"/>
          <w:szCs w:val="21"/>
          <w:lang w:eastAsia="zh-CN" w:bidi="hi-IN"/>
        </w:rPr>
      </w:pPr>
      <w:r w:rsidRPr="00FC4023">
        <w:rPr>
          <w:rFonts w:ascii="Georgia" w:eastAsia="SimSun" w:hAnsi="Georgia" w:cs="Mangal"/>
          <w:color w:val="00000A"/>
          <w:kern w:val="0"/>
          <w:sz w:val="21"/>
          <w:szCs w:val="21"/>
          <w:lang w:eastAsia="zh-CN" w:bidi="hi-IN"/>
        </w:rPr>
        <w:t>Favoriser le développement des logiques de Gestion Prévisionnelle des Emplois et des Compétences (GPEC) au sein des entreprises et en particulier des PME afin de renforcer leurs capacités à identifier les besoins de moyen/long terme, leurs capacités à muter, à saisir les opportunités de marché, à se redéployer sur de nouveaux marchés et process.</w:t>
      </w:r>
    </w:p>
    <w:p w:rsidR="00020FDD" w:rsidRDefault="00020FDD" w:rsidP="00020FDD">
      <w:pPr>
        <w:spacing w:before="100" w:beforeAutospacing="1" w:after="120" w:line="360" w:lineRule="auto"/>
        <w:ind w:left="709"/>
        <w:contextualSpacing/>
        <w:jc w:val="both"/>
        <w:textAlignment w:val="baseline"/>
        <w:rPr>
          <w:rFonts w:ascii="Georgia" w:eastAsia="SimSun" w:hAnsi="Georgia" w:cs="Mangal"/>
          <w:color w:val="00000A"/>
          <w:kern w:val="0"/>
          <w:sz w:val="21"/>
          <w:szCs w:val="21"/>
          <w:lang w:eastAsia="zh-CN" w:bidi="hi-IN"/>
        </w:rPr>
      </w:pPr>
    </w:p>
    <w:p w:rsidR="00020FDD" w:rsidRPr="00020FDD" w:rsidRDefault="00020FDD" w:rsidP="00020FDD">
      <w:pPr>
        <w:numPr>
          <w:ilvl w:val="0"/>
          <w:numId w:val="4"/>
        </w:numPr>
        <w:spacing w:before="100" w:beforeAutospacing="1" w:after="120" w:line="360" w:lineRule="auto"/>
        <w:contextualSpacing/>
        <w:jc w:val="both"/>
        <w:textAlignment w:val="baseline"/>
        <w:rPr>
          <w:rFonts w:ascii="Georgia" w:eastAsia="SimSun" w:hAnsi="Georgia" w:cs="Mangal"/>
          <w:color w:val="00000A"/>
          <w:kern w:val="0"/>
          <w:sz w:val="21"/>
          <w:szCs w:val="21"/>
          <w:lang w:eastAsia="zh-CN" w:bidi="hi-IN"/>
        </w:rPr>
      </w:pPr>
      <w:r w:rsidRPr="00020FDD">
        <w:rPr>
          <w:rFonts w:ascii="Georgia" w:eastAsia="SimSun" w:hAnsi="Georgia" w:cs="Mangal"/>
          <w:color w:val="00000A"/>
          <w:kern w:val="0"/>
          <w:sz w:val="21"/>
          <w:szCs w:val="21"/>
          <w:lang w:eastAsia="zh-CN" w:bidi="hi-IN"/>
        </w:rPr>
        <w:t>Conforter dans tout le champ de la formation initiale le goût de l’entrepreneuriat afin d’anticiper, notamment, le choc démographique en cours et le défi du renouvellement d’une génération d’entrepreneurs.</w:t>
      </w:r>
    </w:p>
    <w:p w:rsidR="00020FDD" w:rsidRDefault="00020FDD" w:rsidP="00020FDD">
      <w:pPr>
        <w:spacing w:before="100" w:beforeAutospacing="1" w:after="120" w:line="360" w:lineRule="auto"/>
        <w:ind w:left="720"/>
        <w:contextualSpacing/>
        <w:jc w:val="both"/>
        <w:textAlignment w:val="baseline"/>
        <w:rPr>
          <w:rFonts w:ascii="Georgia" w:eastAsia="SimSun" w:hAnsi="Georgia" w:cs="Mangal"/>
          <w:color w:val="00000A"/>
          <w:kern w:val="0"/>
          <w:sz w:val="21"/>
          <w:szCs w:val="21"/>
          <w:lang w:eastAsia="zh-CN" w:bidi="hi-IN"/>
        </w:rPr>
      </w:pPr>
    </w:p>
    <w:p w:rsidR="00B56E5E" w:rsidRDefault="00B56E5E">
      <w:pPr>
        <w:suppressAutoHyphens w:val="0"/>
        <w:rPr>
          <w:rFonts w:eastAsia="SimSun" w:cs="Mangal"/>
          <w:color w:val="000000"/>
          <w:kern w:val="0"/>
          <w:sz w:val="22"/>
          <w:szCs w:val="22"/>
          <w:lang w:eastAsia="zh-CN" w:bidi="hi-IN"/>
        </w:rPr>
      </w:pPr>
      <w:r>
        <w:rPr>
          <w:rFonts w:eastAsia="SimSun" w:cs="Mangal"/>
          <w:color w:val="000000"/>
          <w:kern w:val="0"/>
          <w:sz w:val="22"/>
          <w:szCs w:val="22"/>
          <w:lang w:eastAsia="zh-CN" w:bidi="hi-IN"/>
        </w:rPr>
        <w:br w:type="page"/>
      </w:r>
    </w:p>
    <w:p w:rsidR="00B56E5E" w:rsidRPr="001D47FD" w:rsidRDefault="00B56E5E" w:rsidP="00B56E5E">
      <w:pPr>
        <w:pStyle w:val="Titre1"/>
      </w:pPr>
      <w:bookmarkStart w:id="8" w:name="_Toc483918597"/>
      <w:r w:rsidRPr="001D47FD">
        <w:t>Objectif transversal : Inscrire la transition numérique comme accélérateur des transitions environnementales, de l</w:t>
      </w:r>
      <w:r w:rsidR="00DE7BE3">
        <w:t>a compétitivité des entreprises et</w:t>
      </w:r>
      <w:r w:rsidRPr="001D47FD">
        <w:t xml:space="preserve"> vecteur de performance pour la formation et l’orientation</w:t>
      </w:r>
      <w:bookmarkEnd w:id="8"/>
    </w:p>
    <w:p w:rsidR="00C45355" w:rsidRPr="00FC4023" w:rsidRDefault="00C45355" w:rsidP="00FC4023">
      <w:pPr>
        <w:suppressAutoHyphens w:val="0"/>
        <w:spacing w:after="120" w:line="360" w:lineRule="auto"/>
        <w:jc w:val="both"/>
        <w:rPr>
          <w:rFonts w:ascii="Georgia" w:hAnsi="Georgia"/>
          <w:kern w:val="0"/>
          <w:sz w:val="21"/>
          <w:szCs w:val="22"/>
          <w:lang w:eastAsia="fr-FR"/>
        </w:rPr>
      </w:pPr>
      <w:r w:rsidRPr="00FC4023">
        <w:rPr>
          <w:rFonts w:ascii="Georgia" w:hAnsi="Georgia"/>
          <w:kern w:val="0"/>
          <w:sz w:val="21"/>
          <w:szCs w:val="22"/>
          <w:lang w:eastAsia="fr-FR"/>
        </w:rPr>
        <w:t>Les impacts de la révolution numérique en cours sont déjà immenses, même si, pour une large part ils sont encore inconnus et insoupçonnés. Ils sont multiples et portent sur tous les champs de la vie économique, sociale et individuelle. Ces impacts, sur chacun de ces champs sont autant d’opportunités formidables mais suscitent aussi des interrogations voire des craintes.</w:t>
      </w:r>
    </w:p>
    <w:p w:rsidR="00C45355" w:rsidRPr="00FC4023" w:rsidRDefault="00C45355" w:rsidP="00FC4023">
      <w:pPr>
        <w:suppressAutoHyphens w:val="0"/>
        <w:spacing w:after="120" w:line="360" w:lineRule="auto"/>
        <w:jc w:val="both"/>
        <w:rPr>
          <w:rFonts w:ascii="Georgia" w:hAnsi="Georgia"/>
          <w:kern w:val="0"/>
          <w:sz w:val="21"/>
          <w:szCs w:val="22"/>
          <w:lang w:eastAsia="fr-FR"/>
        </w:rPr>
      </w:pPr>
      <w:r w:rsidRPr="00FC4023">
        <w:rPr>
          <w:rFonts w:ascii="Georgia" w:hAnsi="Georgia"/>
          <w:kern w:val="0"/>
          <w:sz w:val="21"/>
          <w:szCs w:val="22"/>
          <w:lang w:eastAsia="fr-FR"/>
        </w:rPr>
        <w:t>D’ores et déjà on peut constater :</w:t>
      </w:r>
    </w:p>
    <w:p w:rsidR="00C45355" w:rsidRPr="00FC4023" w:rsidRDefault="00C45355" w:rsidP="00FC4023">
      <w:pPr>
        <w:numPr>
          <w:ilvl w:val="0"/>
          <w:numId w:val="8"/>
        </w:numPr>
        <w:suppressAutoHyphens w:val="0"/>
        <w:spacing w:after="120" w:line="360" w:lineRule="auto"/>
        <w:jc w:val="both"/>
        <w:textAlignment w:val="baseline"/>
        <w:rPr>
          <w:rFonts w:ascii="Georgia" w:hAnsi="Georgia"/>
          <w:kern w:val="0"/>
          <w:sz w:val="21"/>
          <w:szCs w:val="22"/>
          <w:lang w:eastAsia="fr-FR"/>
        </w:rPr>
      </w:pPr>
      <w:r w:rsidRPr="00FC4023">
        <w:rPr>
          <w:rFonts w:ascii="Georgia" w:hAnsi="Georgia"/>
          <w:kern w:val="0"/>
          <w:sz w:val="21"/>
          <w:szCs w:val="22"/>
          <w:lang w:eastAsia="fr-FR"/>
        </w:rPr>
        <w:t>l’apparition de nouvelles technologies liées au développement des objets connectés, du bigdata ou de la cybersécurité, ouvrant des perspectives de nouveaux marchés, de nouveaux métiers, de nouvelles compétences, mais à l’inverse, risque de disparition de certaines fonctions, voire de certains métiers (ex : secteur bancaire),</w:t>
      </w:r>
    </w:p>
    <w:p w:rsidR="00C45355" w:rsidRPr="00FC4023" w:rsidRDefault="00C45355" w:rsidP="00FC4023">
      <w:pPr>
        <w:numPr>
          <w:ilvl w:val="0"/>
          <w:numId w:val="8"/>
        </w:numPr>
        <w:suppressAutoHyphens w:val="0"/>
        <w:spacing w:after="120" w:line="360" w:lineRule="auto"/>
        <w:jc w:val="both"/>
        <w:textAlignment w:val="baseline"/>
        <w:rPr>
          <w:rFonts w:ascii="Georgia" w:hAnsi="Georgia"/>
          <w:kern w:val="0"/>
          <w:sz w:val="21"/>
          <w:szCs w:val="22"/>
          <w:lang w:eastAsia="fr-FR"/>
        </w:rPr>
      </w:pPr>
      <w:r w:rsidRPr="00FC4023">
        <w:rPr>
          <w:rFonts w:ascii="Georgia" w:hAnsi="Georgia"/>
          <w:kern w:val="0"/>
          <w:sz w:val="21"/>
          <w:szCs w:val="22"/>
          <w:lang w:eastAsia="fr-FR"/>
        </w:rPr>
        <w:t>l’apparition de nouvelles opportunités de création de valeur et de promotion sociale pour les personnes, mais à l’inverse, risque d’accélération de l’obsolescence des compétences et de la déqualification,</w:t>
      </w:r>
    </w:p>
    <w:p w:rsidR="00C45355" w:rsidRPr="00FC4023" w:rsidRDefault="00C45355" w:rsidP="00FC4023">
      <w:pPr>
        <w:numPr>
          <w:ilvl w:val="0"/>
          <w:numId w:val="8"/>
        </w:numPr>
        <w:suppressAutoHyphens w:val="0"/>
        <w:spacing w:after="120" w:line="360" w:lineRule="auto"/>
        <w:jc w:val="both"/>
        <w:textAlignment w:val="baseline"/>
        <w:rPr>
          <w:rFonts w:ascii="Georgia" w:hAnsi="Georgia"/>
          <w:kern w:val="0"/>
          <w:sz w:val="21"/>
          <w:szCs w:val="22"/>
          <w:lang w:eastAsia="fr-FR"/>
        </w:rPr>
      </w:pPr>
      <w:r w:rsidRPr="00FC4023">
        <w:rPr>
          <w:rFonts w:ascii="Georgia" w:hAnsi="Georgia"/>
          <w:kern w:val="0"/>
          <w:sz w:val="21"/>
          <w:szCs w:val="22"/>
          <w:lang w:eastAsia="fr-FR"/>
        </w:rPr>
        <w:t>l’évolution des organisations dans les entreprises, liées à l’automatisation et à la robotisation, induisant des formes nouvelles d’organisation du travail, des nouvelles compétences touchant aux capacités de collaboration et de coopération,</w:t>
      </w:r>
      <w:r w:rsidRPr="00FC4023" w:rsidDel="00251992">
        <w:rPr>
          <w:rFonts w:ascii="Georgia" w:hAnsi="Georgia"/>
          <w:kern w:val="0"/>
          <w:sz w:val="21"/>
          <w:szCs w:val="22"/>
          <w:lang w:eastAsia="fr-FR"/>
        </w:rPr>
        <w:t xml:space="preserve"> </w:t>
      </w:r>
      <w:r w:rsidRPr="00FC4023">
        <w:rPr>
          <w:rFonts w:ascii="Georgia" w:hAnsi="Georgia"/>
          <w:kern w:val="0"/>
          <w:sz w:val="21"/>
          <w:szCs w:val="22"/>
          <w:lang w:eastAsia="fr-FR"/>
        </w:rPr>
        <w:t>le développement de logiques plus créatives, transversales, hors hiérarchie, un renouvellement de la compétitivité</w:t>
      </w:r>
      <w:r w:rsidRPr="00FC4023" w:rsidDel="00251992">
        <w:rPr>
          <w:rFonts w:ascii="Georgia" w:hAnsi="Georgia"/>
          <w:kern w:val="0"/>
          <w:sz w:val="21"/>
          <w:szCs w:val="22"/>
          <w:lang w:eastAsia="fr-FR"/>
        </w:rPr>
        <w:t xml:space="preserve"> </w:t>
      </w:r>
      <w:r w:rsidRPr="00FC4023">
        <w:rPr>
          <w:rFonts w:ascii="Georgia" w:hAnsi="Georgia"/>
          <w:kern w:val="0"/>
          <w:sz w:val="21"/>
          <w:szCs w:val="22"/>
          <w:lang w:eastAsia="fr-FR"/>
        </w:rPr>
        <w:t>mais à l’inverse, subsiste un risque de précarisation de l’emploi, d’ubérisation des systèmes productifs (développement de l’économie de plateforme) , de renforcement de la pression sur les personnes dans le travail,</w:t>
      </w:r>
    </w:p>
    <w:p w:rsidR="00C45355" w:rsidRPr="00FC4023" w:rsidRDefault="00C45355" w:rsidP="00FC4023">
      <w:pPr>
        <w:numPr>
          <w:ilvl w:val="0"/>
          <w:numId w:val="8"/>
        </w:numPr>
        <w:suppressAutoHyphens w:val="0"/>
        <w:spacing w:after="120" w:line="360" w:lineRule="auto"/>
        <w:jc w:val="both"/>
        <w:textAlignment w:val="baseline"/>
        <w:rPr>
          <w:rFonts w:ascii="Georgia" w:hAnsi="Georgia"/>
          <w:kern w:val="0"/>
          <w:sz w:val="21"/>
          <w:szCs w:val="22"/>
          <w:lang w:eastAsia="fr-FR"/>
        </w:rPr>
      </w:pPr>
      <w:r w:rsidRPr="00FC4023">
        <w:rPr>
          <w:rFonts w:ascii="Georgia" w:hAnsi="Georgia"/>
          <w:kern w:val="0"/>
          <w:sz w:val="21"/>
          <w:szCs w:val="22"/>
          <w:lang w:eastAsia="fr-FR"/>
        </w:rPr>
        <w:t>de nouvelles formes d’apprentissage, d’innovation pédagogique, de développement des formations à distance et de démocratisation du savoir, induisant une nécessaire maitrise du traitement de l’information (compréhension et jugement critique), mais à l’inverse, risque de fracture numérique dans les chances d’accès aux formations, d’élitisme renforcé.</w:t>
      </w:r>
    </w:p>
    <w:p w:rsidR="00C45355" w:rsidRPr="00FC4023" w:rsidRDefault="00C45355" w:rsidP="00FC4023">
      <w:pPr>
        <w:suppressAutoHyphens w:val="0"/>
        <w:spacing w:after="120" w:line="360" w:lineRule="auto"/>
        <w:jc w:val="both"/>
        <w:rPr>
          <w:rFonts w:ascii="Georgia" w:hAnsi="Georgia"/>
          <w:kern w:val="0"/>
          <w:sz w:val="21"/>
          <w:szCs w:val="22"/>
          <w:lang w:eastAsia="fr-FR"/>
        </w:rPr>
      </w:pPr>
      <w:r w:rsidRPr="00FC4023">
        <w:rPr>
          <w:rFonts w:ascii="Georgia" w:hAnsi="Georgia"/>
          <w:kern w:val="0"/>
          <w:sz w:val="21"/>
          <w:szCs w:val="22"/>
          <w:lang w:eastAsia="fr-FR"/>
        </w:rPr>
        <w:t>Transformer les enjeux liés à cette révolution en une transition réussie est un défi majeur pour la Bretagne. C’est pour elle un projet de société.</w:t>
      </w:r>
    </w:p>
    <w:p w:rsidR="00C45355" w:rsidRPr="00FC4023" w:rsidRDefault="00C45355" w:rsidP="00FC4023">
      <w:pPr>
        <w:suppressAutoHyphens w:val="0"/>
        <w:spacing w:after="120" w:line="360" w:lineRule="auto"/>
        <w:jc w:val="both"/>
        <w:rPr>
          <w:rFonts w:ascii="Georgia" w:hAnsi="Georgia"/>
          <w:kern w:val="0"/>
          <w:sz w:val="21"/>
          <w:szCs w:val="22"/>
          <w:lang w:eastAsia="fr-FR"/>
        </w:rPr>
      </w:pPr>
      <w:r w:rsidRPr="00FC4023">
        <w:rPr>
          <w:rFonts w:ascii="Georgia" w:hAnsi="Georgia"/>
          <w:kern w:val="0"/>
          <w:sz w:val="21"/>
          <w:szCs w:val="22"/>
          <w:lang w:eastAsia="fr-FR"/>
        </w:rPr>
        <w:t xml:space="preserve">Forte d’une tradition et d’une histoire particulièrement riche en matière de développement des technologies de l’information et de la communication, forte de sa mobilisation autour du plan </w:t>
      </w:r>
      <w:r w:rsidRPr="00FC4023">
        <w:rPr>
          <w:rFonts w:ascii="Georgia" w:eastAsia="SimSun" w:hAnsi="Georgia" w:cs="Mangal"/>
          <w:color w:val="00000A"/>
          <w:kern w:val="0"/>
          <w:sz w:val="21"/>
          <w:szCs w:val="22"/>
          <w:lang w:eastAsia="zh-CN" w:bidi="hi-IN"/>
        </w:rPr>
        <w:t>Bretagne Très Haut Débit</w:t>
      </w:r>
      <w:r w:rsidRPr="00FC4023">
        <w:rPr>
          <w:rFonts w:ascii="Georgia" w:hAnsi="Georgia"/>
          <w:kern w:val="0"/>
          <w:sz w:val="21"/>
          <w:szCs w:val="22"/>
          <w:lang w:eastAsia="fr-FR"/>
        </w:rPr>
        <w:t xml:space="preserve"> (BTHD), la Bretagne ambitionne de devenir une des toutes premières régions engagée</w:t>
      </w:r>
      <w:r w:rsidR="00DE7BE3">
        <w:rPr>
          <w:rFonts w:ascii="Georgia" w:hAnsi="Georgia"/>
          <w:kern w:val="0"/>
          <w:sz w:val="21"/>
          <w:szCs w:val="22"/>
          <w:lang w:eastAsia="fr-FR"/>
        </w:rPr>
        <w:t>s</w:t>
      </w:r>
      <w:r w:rsidRPr="00FC4023">
        <w:rPr>
          <w:rFonts w:ascii="Georgia" w:hAnsi="Georgia"/>
          <w:kern w:val="0"/>
          <w:sz w:val="21"/>
          <w:szCs w:val="22"/>
          <w:lang w:eastAsia="fr-FR"/>
        </w:rPr>
        <w:t xml:space="preserve"> dans cette transition, massive, maîtrisée et réussie. Cette ambition induit, en complément avec le développement des infrastructures et de leur accès, le déploiement fort des usages, la lutte contre la fracture numérique et, de ce fait un fort accompagnement en termes de compétences et de formation. Les acteurs du quadripartisme sont appelés à y participer. </w:t>
      </w:r>
    </w:p>
    <w:p w:rsidR="00C45355" w:rsidRPr="00FC4023" w:rsidRDefault="00C45355" w:rsidP="00FC4023">
      <w:pPr>
        <w:suppressAutoHyphens w:val="0"/>
        <w:spacing w:after="120" w:line="360" w:lineRule="auto"/>
        <w:jc w:val="both"/>
        <w:rPr>
          <w:rFonts w:ascii="Georgia" w:hAnsi="Georgia"/>
          <w:kern w:val="0"/>
          <w:sz w:val="21"/>
          <w:szCs w:val="22"/>
          <w:lang w:eastAsia="fr-FR"/>
        </w:rPr>
      </w:pPr>
      <w:r w:rsidRPr="00FC4023">
        <w:rPr>
          <w:rFonts w:ascii="Georgia" w:hAnsi="Georgia"/>
          <w:kern w:val="0"/>
          <w:sz w:val="21"/>
          <w:szCs w:val="22"/>
          <w:lang w:eastAsia="fr-FR"/>
        </w:rPr>
        <w:t>Aussi, la Bretagne propose, dans le cadre de ce CPRDFOP, de considérer la transition numérique comme u</w:t>
      </w:r>
      <w:r w:rsidR="00DE7BE3">
        <w:rPr>
          <w:rFonts w:ascii="Georgia" w:hAnsi="Georgia"/>
          <w:kern w:val="0"/>
          <w:sz w:val="21"/>
          <w:szCs w:val="22"/>
          <w:lang w:eastAsia="fr-FR"/>
        </w:rPr>
        <w:t xml:space="preserve">n objectif transversal </w:t>
      </w:r>
      <w:r w:rsidRPr="00FC4023">
        <w:rPr>
          <w:rFonts w:ascii="Georgia" w:hAnsi="Georgia"/>
          <w:kern w:val="0"/>
          <w:sz w:val="21"/>
          <w:szCs w:val="22"/>
          <w:lang w:eastAsia="fr-FR"/>
        </w:rPr>
        <w:t xml:space="preserve">transformant. Cet objectif transversal se décline en trois axes essentiels : </w:t>
      </w:r>
    </w:p>
    <w:p w:rsidR="00C45355" w:rsidRPr="00FC4023" w:rsidRDefault="00C45355" w:rsidP="00FC4023">
      <w:pPr>
        <w:numPr>
          <w:ilvl w:val="0"/>
          <w:numId w:val="9"/>
        </w:numPr>
        <w:suppressAutoHyphens w:val="0"/>
        <w:spacing w:after="120" w:line="360" w:lineRule="auto"/>
        <w:jc w:val="both"/>
        <w:textAlignment w:val="baseline"/>
        <w:rPr>
          <w:rFonts w:ascii="Georgia" w:hAnsi="Georgia"/>
          <w:kern w:val="0"/>
          <w:sz w:val="21"/>
          <w:szCs w:val="22"/>
          <w:lang w:eastAsia="fr-FR"/>
        </w:rPr>
      </w:pPr>
      <w:r w:rsidRPr="00FC4023">
        <w:rPr>
          <w:rFonts w:ascii="Georgia" w:hAnsi="Georgia"/>
          <w:kern w:val="0"/>
          <w:sz w:val="21"/>
          <w:szCs w:val="22"/>
          <w:lang w:eastAsia="fr-FR"/>
        </w:rPr>
        <w:t xml:space="preserve">Anticiper le développement des métiers et compétences du numérique </w:t>
      </w:r>
    </w:p>
    <w:p w:rsidR="00C45355" w:rsidRDefault="00C45355" w:rsidP="00FC4023">
      <w:pPr>
        <w:numPr>
          <w:ilvl w:val="0"/>
          <w:numId w:val="9"/>
        </w:numPr>
        <w:suppressAutoHyphens w:val="0"/>
        <w:spacing w:after="120" w:line="360" w:lineRule="auto"/>
        <w:contextualSpacing/>
        <w:jc w:val="both"/>
        <w:textAlignment w:val="baseline"/>
        <w:rPr>
          <w:rFonts w:ascii="Georgia" w:eastAsiaTheme="minorHAnsi" w:hAnsi="Georgia" w:cstheme="minorBidi"/>
          <w:kern w:val="0"/>
          <w:sz w:val="21"/>
          <w:szCs w:val="22"/>
          <w:lang w:eastAsia="en-US"/>
        </w:rPr>
      </w:pPr>
      <w:r w:rsidRPr="00FC4023">
        <w:rPr>
          <w:rFonts w:ascii="Georgia" w:eastAsiaTheme="minorHAnsi" w:hAnsi="Georgia" w:cstheme="minorBidi"/>
          <w:kern w:val="0"/>
          <w:sz w:val="21"/>
          <w:szCs w:val="22"/>
          <w:lang w:eastAsia="en-US"/>
        </w:rPr>
        <w:t>Accompagner les secteurs, les entreprises et les métiers bouleversés par le numérique</w:t>
      </w:r>
    </w:p>
    <w:p w:rsidR="000E51AF" w:rsidRPr="00FC4023" w:rsidRDefault="000E51AF" w:rsidP="00FC4023">
      <w:pPr>
        <w:numPr>
          <w:ilvl w:val="0"/>
          <w:numId w:val="9"/>
        </w:numPr>
        <w:suppressAutoHyphens w:val="0"/>
        <w:spacing w:after="120" w:line="360" w:lineRule="auto"/>
        <w:contextualSpacing/>
        <w:jc w:val="both"/>
        <w:textAlignment w:val="baseline"/>
        <w:rPr>
          <w:rFonts w:ascii="Georgia" w:eastAsiaTheme="minorHAnsi" w:hAnsi="Georgia" w:cstheme="minorBidi"/>
          <w:kern w:val="0"/>
          <w:sz w:val="21"/>
          <w:szCs w:val="22"/>
          <w:lang w:eastAsia="en-US"/>
        </w:rPr>
      </w:pPr>
      <w:r w:rsidRPr="00FC4023">
        <w:rPr>
          <w:rFonts w:eastAsiaTheme="minorHAnsi" w:cstheme="minorBidi"/>
          <w:kern w:val="0"/>
          <w:szCs w:val="22"/>
          <w:lang w:eastAsia="en-US"/>
        </w:rPr>
        <w:t>Faire du numérique le support d’une grande ambition pour l’innovation pédagogique</w:t>
      </w:r>
    </w:p>
    <w:p w:rsidR="00B56E5E" w:rsidRPr="00FC4023" w:rsidRDefault="00B56E5E" w:rsidP="00FC4023">
      <w:pPr>
        <w:pStyle w:val="Textecourant"/>
      </w:pPr>
    </w:p>
    <w:p w:rsidR="00B56E5E" w:rsidRPr="001D47FD" w:rsidRDefault="00B56E5E" w:rsidP="00B56E5E">
      <w:pPr>
        <w:pStyle w:val="Titre2"/>
      </w:pPr>
      <w:r>
        <w:t xml:space="preserve"> </w:t>
      </w:r>
      <w:bookmarkStart w:id="9" w:name="_Toc483918598"/>
      <w:r w:rsidR="00C45355">
        <w:t>Anticiper le développement des métiers et compétences du numérique</w:t>
      </w:r>
      <w:bookmarkEnd w:id="9"/>
    </w:p>
    <w:p w:rsidR="007A3BBB" w:rsidRPr="00FC4023" w:rsidRDefault="007A3BBB" w:rsidP="00FC4023">
      <w:pPr>
        <w:suppressAutoHyphens w:val="0"/>
        <w:spacing w:after="120" w:line="360" w:lineRule="auto"/>
        <w:jc w:val="both"/>
        <w:rPr>
          <w:rFonts w:ascii="Georgia" w:hAnsi="Georgia"/>
          <w:kern w:val="0"/>
          <w:sz w:val="21"/>
          <w:szCs w:val="21"/>
          <w:lang w:eastAsia="fr-FR"/>
        </w:rPr>
      </w:pPr>
      <w:r w:rsidRPr="00FC4023">
        <w:rPr>
          <w:rFonts w:ascii="Georgia" w:hAnsi="Georgia"/>
          <w:kern w:val="0"/>
          <w:sz w:val="21"/>
          <w:szCs w:val="21"/>
          <w:lang w:eastAsia="fr-FR"/>
        </w:rPr>
        <w:t>Les besoins en compétences dans les métiers du numérique sont en tension et cette tension devrait vraisemblablement augmenter dans les années à venir. Alimenter le vivier est essentiel, et le territoire a des compétences reconnues en matière de formations numériques. Une mobilisation spécifique sur ces enjeux peut se faire autour de trois priorités :</w:t>
      </w:r>
    </w:p>
    <w:p w:rsidR="007A3BBB" w:rsidRPr="00FC4023" w:rsidRDefault="007A3BBB" w:rsidP="00FC4023">
      <w:pPr>
        <w:numPr>
          <w:ilvl w:val="0"/>
          <w:numId w:val="22"/>
        </w:numPr>
        <w:suppressAutoHyphens w:val="0"/>
        <w:spacing w:after="120" w:line="360" w:lineRule="auto"/>
        <w:contextualSpacing/>
        <w:jc w:val="both"/>
        <w:textAlignment w:val="baseline"/>
        <w:rPr>
          <w:rFonts w:ascii="Georgia" w:eastAsiaTheme="minorHAnsi" w:hAnsi="Georgia" w:cstheme="minorBidi"/>
          <w:kern w:val="0"/>
          <w:sz w:val="21"/>
          <w:szCs w:val="21"/>
          <w:lang w:eastAsia="en-US"/>
        </w:rPr>
      </w:pPr>
      <w:r w:rsidRPr="00FC4023">
        <w:rPr>
          <w:rFonts w:ascii="Georgia" w:eastAsiaTheme="minorHAnsi" w:hAnsi="Georgia" w:cstheme="minorBidi"/>
          <w:kern w:val="0"/>
          <w:sz w:val="21"/>
          <w:szCs w:val="21"/>
          <w:lang w:eastAsia="en-US"/>
        </w:rPr>
        <w:t>Le numérique comme accélérateur des transitions environnementales. Le développement du numérique est un formidable vecteur au service des transitions environnementales et énergétiques (même si, sur ce plan, les impacts comme ceux des consommations liées au développement massif du big data doivent aussi être prises en compte). Les domaines des énergies renouvelables – au premier rang desquelles les énergies marines –, des smart grids et du bâtiment durable sont particulièrement visés,</w:t>
      </w:r>
    </w:p>
    <w:p w:rsidR="007A3BBB" w:rsidRPr="00FC4023" w:rsidRDefault="007A3BBB" w:rsidP="00FC4023">
      <w:pPr>
        <w:numPr>
          <w:ilvl w:val="0"/>
          <w:numId w:val="22"/>
        </w:numPr>
        <w:suppressAutoHyphens w:val="0"/>
        <w:spacing w:after="120" w:line="360" w:lineRule="auto"/>
        <w:contextualSpacing/>
        <w:jc w:val="both"/>
        <w:textAlignment w:val="baseline"/>
        <w:rPr>
          <w:rFonts w:ascii="Georgia" w:eastAsiaTheme="minorHAnsi" w:hAnsi="Georgia" w:cstheme="minorBidi"/>
          <w:kern w:val="0"/>
          <w:sz w:val="21"/>
          <w:szCs w:val="21"/>
          <w:lang w:eastAsia="en-US"/>
        </w:rPr>
      </w:pPr>
      <w:r w:rsidRPr="00FC4023">
        <w:rPr>
          <w:rFonts w:ascii="Georgia" w:eastAsiaTheme="minorHAnsi" w:hAnsi="Georgia" w:cstheme="minorBidi"/>
          <w:kern w:val="0"/>
          <w:sz w:val="21"/>
          <w:szCs w:val="21"/>
          <w:lang w:eastAsia="en-US"/>
        </w:rPr>
        <w:t>Le numérique comme accélérateur des filières d’excellence. De nombreuses formations existent en Bretagne dans le numérique. Il convient de les consolider, mais aussi de renforcer certaines nouvelles filières d’excellence. Il s’agit en premier lieu de la cybersécurité, de l’internet des objets, de la datascience et du cloud computing. Il s’agit en second lieu du croisement des filières, et d’activer des formations aux métiers du numérique spécifiquement liés à ces filières stratégiques pour la Bretagne : Digital Agro, Digital Mer,</w:t>
      </w:r>
    </w:p>
    <w:p w:rsidR="007A3BBB" w:rsidRPr="00FC4023" w:rsidRDefault="007A3BBB" w:rsidP="00FC4023">
      <w:pPr>
        <w:numPr>
          <w:ilvl w:val="0"/>
          <w:numId w:val="22"/>
        </w:numPr>
        <w:suppressAutoHyphens w:val="0"/>
        <w:spacing w:after="120" w:line="360" w:lineRule="auto"/>
        <w:contextualSpacing/>
        <w:jc w:val="both"/>
        <w:textAlignment w:val="baseline"/>
        <w:rPr>
          <w:rFonts w:ascii="Georgia" w:eastAsiaTheme="minorHAnsi" w:hAnsi="Georgia" w:cstheme="minorBidi"/>
          <w:kern w:val="0"/>
          <w:sz w:val="21"/>
          <w:szCs w:val="21"/>
          <w:lang w:eastAsia="en-US"/>
        </w:rPr>
      </w:pPr>
      <w:r w:rsidRPr="00FC4023">
        <w:rPr>
          <w:rFonts w:ascii="Georgia" w:eastAsiaTheme="minorHAnsi" w:hAnsi="Georgia" w:cstheme="minorBidi"/>
          <w:kern w:val="0"/>
          <w:sz w:val="21"/>
          <w:szCs w:val="21"/>
          <w:lang w:eastAsia="en-US"/>
        </w:rPr>
        <w:t>Le numérique comme accélérateur du potentiel de création. Il s’agit là de favoriser, en particulier auprès des nouvelles générations, l’innovation et la création grâce au formidable potentiel du numérique. Le développement de formations nouvelles dans le codage, plus globalement l’informatique, représente un vecteur intéressant pour des publics parfois éloignés des parcours de réussite académique, en cela qu’il peut permettre des apprentissages différents et mettre en avant de nouvelles compétences.</w:t>
      </w:r>
    </w:p>
    <w:p w:rsidR="007A3BBB" w:rsidRPr="00FC4023" w:rsidRDefault="007A3BBB" w:rsidP="00FC4023">
      <w:pPr>
        <w:suppressAutoHyphens w:val="0"/>
        <w:spacing w:after="120" w:line="360" w:lineRule="auto"/>
        <w:jc w:val="both"/>
        <w:rPr>
          <w:rFonts w:ascii="Georgia" w:hAnsi="Georgia"/>
          <w:kern w:val="0"/>
          <w:sz w:val="21"/>
          <w:szCs w:val="21"/>
          <w:lang w:eastAsia="fr-FR"/>
        </w:rPr>
      </w:pPr>
    </w:p>
    <w:p w:rsidR="007A3BBB" w:rsidRPr="00FC4023" w:rsidRDefault="007A3BBB" w:rsidP="00FC4023">
      <w:pPr>
        <w:suppressAutoHyphens w:val="0"/>
        <w:spacing w:after="120" w:line="360" w:lineRule="auto"/>
        <w:jc w:val="both"/>
        <w:rPr>
          <w:rFonts w:ascii="Georgia" w:hAnsi="Georgia"/>
          <w:kern w:val="0"/>
          <w:sz w:val="21"/>
          <w:szCs w:val="21"/>
          <w:lang w:eastAsia="fr-FR"/>
        </w:rPr>
      </w:pPr>
      <w:r w:rsidRPr="00FC4023">
        <w:rPr>
          <w:rFonts w:ascii="Georgia" w:hAnsi="Georgia"/>
          <w:kern w:val="0"/>
          <w:sz w:val="21"/>
          <w:szCs w:val="21"/>
          <w:lang w:eastAsia="fr-FR"/>
        </w:rPr>
        <w:t xml:space="preserve">Pour cela, </w:t>
      </w:r>
    </w:p>
    <w:p w:rsidR="007A3BBB" w:rsidRPr="00FC4023" w:rsidRDefault="007A3BBB" w:rsidP="00FC4023">
      <w:pPr>
        <w:numPr>
          <w:ilvl w:val="0"/>
          <w:numId w:val="22"/>
        </w:numPr>
        <w:suppressAutoHyphens w:val="0"/>
        <w:spacing w:after="120" w:line="360" w:lineRule="auto"/>
        <w:contextualSpacing/>
        <w:jc w:val="both"/>
        <w:textAlignment w:val="baseline"/>
        <w:rPr>
          <w:rFonts w:ascii="Georgia" w:eastAsiaTheme="minorHAnsi" w:hAnsi="Georgia" w:cstheme="minorBidi"/>
          <w:kern w:val="0"/>
          <w:sz w:val="21"/>
          <w:szCs w:val="21"/>
          <w:lang w:eastAsia="en-US"/>
        </w:rPr>
      </w:pPr>
      <w:r w:rsidRPr="00FC4023">
        <w:rPr>
          <w:rFonts w:ascii="Georgia" w:eastAsiaTheme="minorHAnsi" w:hAnsi="Georgia" w:cstheme="minorBidi"/>
          <w:kern w:val="0"/>
          <w:sz w:val="21"/>
          <w:szCs w:val="21"/>
          <w:lang w:eastAsia="en-US"/>
        </w:rPr>
        <w:t>Améliorer notre connaissance des enjeux de la transition numérique, les anticiper pour en tirer toutes les opportunités. Développer à cette fin un Observatoire des Métiers du Numérique partagé s’appuyant sur les travaux de recherche notamment produits par le GIS Marsouin</w:t>
      </w:r>
      <w:r w:rsidR="005F0AE0">
        <w:rPr>
          <w:rStyle w:val="Appelnotedebasdep"/>
          <w:rFonts w:ascii="Georgia" w:eastAsiaTheme="minorHAnsi" w:hAnsi="Georgia" w:cstheme="minorBidi"/>
          <w:kern w:val="0"/>
          <w:sz w:val="21"/>
          <w:szCs w:val="21"/>
          <w:lang w:eastAsia="en-US"/>
        </w:rPr>
        <w:footnoteReference w:id="10"/>
      </w:r>
      <w:r w:rsidRPr="00FC4023">
        <w:rPr>
          <w:rFonts w:ascii="Georgia" w:eastAsiaTheme="minorHAnsi" w:hAnsi="Georgia" w:cstheme="minorBidi"/>
          <w:kern w:val="0"/>
          <w:sz w:val="21"/>
          <w:szCs w:val="21"/>
          <w:lang w:eastAsia="en-US"/>
        </w:rPr>
        <w:t>,</w:t>
      </w:r>
    </w:p>
    <w:p w:rsidR="007A3BBB" w:rsidRPr="00FC4023" w:rsidRDefault="007A3BBB" w:rsidP="00FC4023">
      <w:pPr>
        <w:numPr>
          <w:ilvl w:val="0"/>
          <w:numId w:val="22"/>
        </w:numPr>
        <w:suppressAutoHyphens w:val="0"/>
        <w:spacing w:after="120" w:line="360" w:lineRule="auto"/>
        <w:contextualSpacing/>
        <w:jc w:val="both"/>
        <w:textAlignment w:val="baseline"/>
        <w:rPr>
          <w:rFonts w:ascii="Georgia" w:eastAsiaTheme="minorHAnsi" w:hAnsi="Georgia" w:cstheme="minorBidi"/>
          <w:kern w:val="0"/>
          <w:sz w:val="21"/>
          <w:szCs w:val="21"/>
          <w:lang w:eastAsia="en-US"/>
        </w:rPr>
      </w:pPr>
      <w:r w:rsidRPr="00FC4023">
        <w:rPr>
          <w:rFonts w:ascii="Georgia" w:eastAsiaTheme="minorHAnsi" w:hAnsi="Georgia" w:cstheme="minorBidi"/>
          <w:kern w:val="0"/>
          <w:sz w:val="21"/>
          <w:szCs w:val="21"/>
          <w:lang w:eastAsia="en-US"/>
        </w:rPr>
        <w:t>Développer les formations dédiées aux nouveaux métiers du numérique, permettant de promouvoir de nouveaux parcours d’excellence (-3/+5), en particulier dans les filières prioritaires de la Glaz économie et celles concourant à l’accélération de la transition énergétique,</w:t>
      </w:r>
    </w:p>
    <w:p w:rsidR="007A3BBB" w:rsidRPr="00FC4023" w:rsidRDefault="007A3BBB" w:rsidP="00FC4023">
      <w:pPr>
        <w:numPr>
          <w:ilvl w:val="0"/>
          <w:numId w:val="22"/>
        </w:numPr>
        <w:suppressAutoHyphens w:val="0"/>
        <w:spacing w:after="120" w:line="360" w:lineRule="auto"/>
        <w:contextualSpacing/>
        <w:jc w:val="both"/>
        <w:textAlignment w:val="baseline"/>
        <w:rPr>
          <w:rFonts w:ascii="Georgia" w:eastAsiaTheme="minorHAnsi" w:hAnsi="Georgia" w:cstheme="minorBidi"/>
          <w:kern w:val="0"/>
          <w:sz w:val="21"/>
          <w:szCs w:val="21"/>
          <w:lang w:eastAsia="en-US"/>
        </w:rPr>
      </w:pPr>
      <w:r w:rsidRPr="00FC4023">
        <w:rPr>
          <w:rFonts w:ascii="Georgia" w:eastAsiaTheme="minorHAnsi" w:hAnsi="Georgia" w:cstheme="minorBidi"/>
          <w:kern w:val="0"/>
          <w:sz w:val="21"/>
          <w:szCs w:val="21"/>
          <w:lang w:eastAsia="en-US"/>
        </w:rPr>
        <w:t>Créer un pôle spécifique de formation aux métiers du numérique, vitrine de ces excellences bretonnes. Il prendrait appui sur le Campus des Métiers et des Qualifications à Lannion, qui regroupe déjà acteurs économiques et académiques,</w:t>
      </w:r>
    </w:p>
    <w:p w:rsidR="007A3BBB" w:rsidRPr="00FC4023" w:rsidRDefault="007A3BBB" w:rsidP="00FC4023">
      <w:pPr>
        <w:numPr>
          <w:ilvl w:val="0"/>
          <w:numId w:val="22"/>
        </w:numPr>
        <w:suppressAutoHyphens w:val="0"/>
        <w:spacing w:after="120" w:line="360" w:lineRule="auto"/>
        <w:contextualSpacing/>
        <w:jc w:val="both"/>
        <w:textAlignment w:val="baseline"/>
        <w:rPr>
          <w:rFonts w:ascii="Georgia" w:eastAsiaTheme="minorHAnsi" w:hAnsi="Georgia" w:cstheme="minorBidi"/>
          <w:kern w:val="0"/>
          <w:sz w:val="21"/>
          <w:szCs w:val="21"/>
          <w:lang w:eastAsia="en-US"/>
        </w:rPr>
      </w:pPr>
      <w:r w:rsidRPr="00FC4023">
        <w:rPr>
          <w:rFonts w:ascii="Georgia" w:eastAsiaTheme="minorHAnsi" w:hAnsi="Georgia" w:cstheme="minorBidi"/>
          <w:kern w:val="0"/>
          <w:sz w:val="21"/>
          <w:szCs w:val="21"/>
          <w:lang w:eastAsia="en-US"/>
        </w:rPr>
        <w:t>Renforcer l’attractivité de ces métiers auprès des jeunes filles pour favoriser la mixité dans les métiers du numérique,</w:t>
      </w:r>
    </w:p>
    <w:p w:rsidR="007A3BBB" w:rsidRPr="00FC4023" w:rsidRDefault="007A3BBB" w:rsidP="00FC4023">
      <w:pPr>
        <w:numPr>
          <w:ilvl w:val="0"/>
          <w:numId w:val="22"/>
        </w:numPr>
        <w:suppressAutoHyphens w:val="0"/>
        <w:spacing w:after="120" w:line="360" w:lineRule="auto"/>
        <w:contextualSpacing/>
        <w:jc w:val="both"/>
        <w:textAlignment w:val="baseline"/>
        <w:rPr>
          <w:rFonts w:ascii="Georgia" w:eastAsiaTheme="minorHAnsi" w:hAnsi="Georgia" w:cstheme="minorBidi"/>
          <w:kern w:val="0"/>
          <w:sz w:val="21"/>
          <w:szCs w:val="21"/>
          <w:lang w:eastAsia="en-US"/>
        </w:rPr>
      </w:pPr>
      <w:r w:rsidRPr="00FC4023">
        <w:rPr>
          <w:rFonts w:ascii="Georgia" w:eastAsiaTheme="minorHAnsi" w:hAnsi="Georgia" w:cstheme="minorBidi"/>
          <w:kern w:val="0"/>
          <w:sz w:val="21"/>
          <w:szCs w:val="21"/>
          <w:lang w:eastAsia="en-US"/>
        </w:rPr>
        <w:t xml:space="preserve">Développer des actions en direction des jeunes en plus grande difficulté ou en rupture dans l‘esprit de la Grande Ecole du Numérique. </w:t>
      </w:r>
    </w:p>
    <w:p w:rsidR="007A3BBB" w:rsidRPr="00FC4023" w:rsidRDefault="007A3BBB" w:rsidP="00FC4023">
      <w:pPr>
        <w:suppressAutoHyphens w:val="0"/>
        <w:spacing w:after="120" w:line="360" w:lineRule="auto"/>
        <w:ind w:left="720"/>
        <w:contextualSpacing/>
        <w:jc w:val="both"/>
        <w:rPr>
          <w:rFonts w:ascii="Georgia" w:eastAsiaTheme="minorHAnsi" w:hAnsi="Georgia" w:cstheme="minorBidi"/>
          <w:kern w:val="0"/>
          <w:sz w:val="21"/>
          <w:szCs w:val="21"/>
          <w:lang w:eastAsia="en-US"/>
        </w:rPr>
      </w:pPr>
    </w:p>
    <w:p w:rsidR="00B56E5E" w:rsidRPr="007A3BBB" w:rsidRDefault="007A3BBB" w:rsidP="00FC4023">
      <w:pPr>
        <w:suppressAutoHyphens w:val="0"/>
        <w:spacing w:after="120" w:line="360" w:lineRule="auto"/>
        <w:jc w:val="both"/>
        <w:rPr>
          <w:rFonts w:ascii="Georgia" w:hAnsi="Georgia"/>
          <w:color w:val="000000"/>
          <w:sz w:val="22"/>
          <w:szCs w:val="22"/>
          <w:lang w:eastAsia="fr-FR"/>
        </w:rPr>
      </w:pPr>
      <w:r w:rsidRPr="00FC4023">
        <w:rPr>
          <w:rFonts w:ascii="Georgia" w:hAnsi="Georgia"/>
          <w:kern w:val="0"/>
          <w:sz w:val="21"/>
          <w:szCs w:val="21"/>
          <w:lang w:eastAsia="fr-FR"/>
        </w:rPr>
        <w:t>Par ailleurs, l’évolution rapide des nouvelles technologies et des compétences associées dans le domaine du numérique, milite pour une capacité d’adaptation permanente des compétences aux expressions des besoins. Pour répondre à cet enjeu, il pourrait être proposé de mettre en œuvre une démarche expérimentale de décentralisation des Commissions Professionnelles Consultatives (CPC) en charge d’instruire les référentiels des diplômes relevant du domaine numérique et informatique. Cette démarche permettrait aux acteurs régionaux, Autorités Académiques, Région et partenaires sociaux d’instruire les modifications et les évolutions nécessaires des référentiels, voire la création de nouveaux référentiels, tout en relevant, bien évidemment, d’une régulation nationale.</w:t>
      </w:r>
    </w:p>
    <w:p w:rsidR="00B56E5E" w:rsidRPr="001D47FD" w:rsidRDefault="00B56E5E" w:rsidP="00B56E5E">
      <w:pPr>
        <w:pStyle w:val="Titre2"/>
      </w:pPr>
      <w:r>
        <w:t xml:space="preserve"> </w:t>
      </w:r>
      <w:bookmarkStart w:id="10" w:name="_Toc483918599"/>
      <w:r w:rsidRPr="002E5910">
        <w:t>Accompagner les secteurs, les entreprises et les métiers bouleversés par le numérique</w:t>
      </w:r>
      <w:bookmarkEnd w:id="10"/>
    </w:p>
    <w:p w:rsidR="007A3BBB" w:rsidRPr="00FC4023" w:rsidRDefault="007A3BBB" w:rsidP="00FC4023">
      <w:pPr>
        <w:suppressAutoHyphens w:val="0"/>
        <w:spacing w:after="120" w:line="360" w:lineRule="auto"/>
        <w:jc w:val="both"/>
        <w:rPr>
          <w:rFonts w:ascii="Georgia" w:eastAsiaTheme="minorHAnsi" w:hAnsi="Georgia" w:cstheme="minorBidi"/>
          <w:kern w:val="0"/>
          <w:sz w:val="21"/>
          <w:szCs w:val="21"/>
          <w:lang w:eastAsia="en-US"/>
        </w:rPr>
      </w:pPr>
      <w:r w:rsidRPr="00FC4023">
        <w:rPr>
          <w:rFonts w:ascii="Georgia" w:eastAsiaTheme="minorHAnsi" w:hAnsi="Georgia" w:cstheme="minorBidi"/>
          <w:kern w:val="0"/>
          <w:sz w:val="21"/>
          <w:szCs w:val="21"/>
          <w:lang w:eastAsia="en-US"/>
        </w:rPr>
        <w:t xml:space="preserve">Il est utopique d’imaginer de façon précise ce que seront les métiers de demain, au regard des impacts de la révolution numérique. Pour autant, les compétences à acquérir pour les exercer peuvent être appréhendées. </w:t>
      </w:r>
    </w:p>
    <w:p w:rsidR="007A3BBB" w:rsidRPr="00FC4023" w:rsidRDefault="007A3BBB" w:rsidP="00FC4023">
      <w:pPr>
        <w:suppressAutoHyphens w:val="0"/>
        <w:spacing w:after="120" w:line="360" w:lineRule="auto"/>
        <w:jc w:val="both"/>
        <w:rPr>
          <w:rFonts w:ascii="Georgia" w:eastAsiaTheme="minorHAnsi" w:hAnsi="Georgia" w:cstheme="minorBidi"/>
          <w:kern w:val="0"/>
          <w:sz w:val="21"/>
          <w:szCs w:val="21"/>
          <w:lang w:eastAsia="en-US"/>
        </w:rPr>
      </w:pPr>
      <w:r w:rsidRPr="00FC4023">
        <w:rPr>
          <w:rFonts w:ascii="Georgia" w:eastAsiaTheme="minorHAnsi" w:hAnsi="Georgia" w:cstheme="minorBidi"/>
          <w:kern w:val="0"/>
          <w:sz w:val="21"/>
          <w:szCs w:val="21"/>
          <w:lang w:eastAsia="en-US"/>
        </w:rPr>
        <w:t>L’enjeu est important pour les personnes, qui, faute d’avoir pu intégrer des compétences liées au numérique risqueraient de se trouver déqualifiées et marginalisées dans leurs parcours. Il est tout aussi important pour les entreprises pour lesquelles l’intégration des potentialités du numérique (dans leurs propres modèles d’organisation, humaine, de production, logistique, de vente …) devient la condition de la performance. La récente étude « Numérique et entreprises de Bretagne : urgence et opportunités » du Conseil Economique, Social et Environnemental Régional le démontre.</w:t>
      </w:r>
    </w:p>
    <w:p w:rsidR="007A3BBB" w:rsidRPr="00FC4023" w:rsidRDefault="007A3BBB" w:rsidP="00FC4023">
      <w:pPr>
        <w:suppressAutoHyphens w:val="0"/>
        <w:spacing w:after="120" w:line="360" w:lineRule="auto"/>
        <w:jc w:val="both"/>
        <w:rPr>
          <w:rFonts w:ascii="Georgia" w:eastAsiaTheme="minorHAnsi" w:hAnsi="Georgia" w:cstheme="minorBidi"/>
          <w:kern w:val="0"/>
          <w:sz w:val="21"/>
          <w:szCs w:val="21"/>
          <w:lang w:eastAsia="en-US"/>
        </w:rPr>
      </w:pPr>
      <w:r w:rsidRPr="00FC4023">
        <w:rPr>
          <w:rFonts w:ascii="Georgia" w:eastAsiaTheme="minorHAnsi" w:hAnsi="Georgia" w:cstheme="minorBidi"/>
          <w:kern w:val="0"/>
          <w:sz w:val="21"/>
          <w:szCs w:val="21"/>
          <w:lang w:eastAsia="en-US"/>
        </w:rPr>
        <w:t xml:space="preserve">Il convient dès lors, à la fois de bien cibler ces nouvelles compétences, mais aussi de s’assurer de leur diffusion rapide et efficace. Il en va de l’adaptabilité des entreprises aux nouveaux marchés, souvent dans le cadre de mutations de filières plus traditionnelles. </w:t>
      </w:r>
    </w:p>
    <w:p w:rsidR="007A3BBB" w:rsidRPr="00FC4023" w:rsidRDefault="007A3BBB" w:rsidP="00FC4023">
      <w:pPr>
        <w:suppressAutoHyphens w:val="0"/>
        <w:spacing w:after="120" w:line="360" w:lineRule="auto"/>
        <w:jc w:val="both"/>
        <w:rPr>
          <w:rFonts w:ascii="Georgia" w:hAnsi="Georgia"/>
          <w:kern w:val="0"/>
          <w:sz w:val="21"/>
          <w:szCs w:val="21"/>
          <w:lang w:eastAsia="fr-FR"/>
        </w:rPr>
      </w:pPr>
      <w:r w:rsidRPr="00FC4023">
        <w:rPr>
          <w:rFonts w:ascii="Georgia" w:hAnsi="Georgia"/>
          <w:kern w:val="0"/>
          <w:sz w:val="21"/>
          <w:szCs w:val="21"/>
          <w:lang w:eastAsia="fr-FR"/>
        </w:rPr>
        <w:t xml:space="preserve">Pour cela, </w:t>
      </w:r>
    </w:p>
    <w:p w:rsidR="007A3BBB" w:rsidRPr="00FC4023" w:rsidRDefault="007A3BBB" w:rsidP="00FC4023">
      <w:pPr>
        <w:suppressAutoHyphens w:val="0"/>
        <w:spacing w:after="120" w:line="360" w:lineRule="auto"/>
        <w:ind w:left="720"/>
        <w:contextualSpacing/>
        <w:jc w:val="both"/>
        <w:rPr>
          <w:rFonts w:ascii="Georgia" w:eastAsiaTheme="minorHAnsi" w:hAnsi="Georgia" w:cstheme="minorBidi"/>
          <w:kern w:val="0"/>
          <w:sz w:val="21"/>
          <w:szCs w:val="21"/>
          <w:lang w:eastAsia="en-US"/>
        </w:rPr>
      </w:pPr>
    </w:p>
    <w:p w:rsidR="007A3BBB" w:rsidRPr="00FC4023" w:rsidRDefault="007A3BBB" w:rsidP="00FC4023">
      <w:pPr>
        <w:numPr>
          <w:ilvl w:val="0"/>
          <w:numId w:val="23"/>
        </w:numPr>
        <w:suppressAutoHyphens w:val="0"/>
        <w:spacing w:after="120" w:line="360" w:lineRule="auto"/>
        <w:contextualSpacing/>
        <w:jc w:val="both"/>
        <w:textAlignment w:val="baseline"/>
        <w:rPr>
          <w:rFonts w:ascii="Georgia" w:eastAsiaTheme="minorHAnsi" w:hAnsi="Georgia" w:cstheme="minorBidi"/>
          <w:kern w:val="0"/>
          <w:sz w:val="21"/>
          <w:szCs w:val="21"/>
          <w:lang w:eastAsia="en-US"/>
        </w:rPr>
      </w:pPr>
      <w:r w:rsidRPr="00FC4023">
        <w:rPr>
          <w:rFonts w:ascii="Georgia" w:eastAsiaTheme="minorHAnsi" w:hAnsi="Georgia" w:cstheme="minorBidi"/>
          <w:kern w:val="0"/>
          <w:sz w:val="21"/>
          <w:szCs w:val="21"/>
          <w:lang w:eastAsia="en-US"/>
        </w:rPr>
        <w:t>Mettre en place de nouveaux référentiels de compétences, liées au développement du numérique, et fondés entre autres sur les capacités de collaboration et coopération,</w:t>
      </w:r>
    </w:p>
    <w:p w:rsidR="007A3BBB" w:rsidRPr="00FC4023" w:rsidRDefault="007A3BBB" w:rsidP="00FC4023">
      <w:pPr>
        <w:numPr>
          <w:ilvl w:val="0"/>
          <w:numId w:val="23"/>
        </w:numPr>
        <w:suppressAutoHyphens w:val="0"/>
        <w:spacing w:after="120" w:line="360" w:lineRule="auto"/>
        <w:contextualSpacing/>
        <w:jc w:val="both"/>
        <w:textAlignment w:val="baseline"/>
        <w:rPr>
          <w:rFonts w:ascii="Georgia" w:eastAsiaTheme="minorHAnsi" w:hAnsi="Georgia" w:cstheme="minorBidi"/>
          <w:kern w:val="0"/>
          <w:sz w:val="21"/>
          <w:szCs w:val="21"/>
          <w:lang w:eastAsia="en-US"/>
        </w:rPr>
      </w:pPr>
      <w:r w:rsidRPr="00FC4023">
        <w:rPr>
          <w:rFonts w:ascii="Georgia" w:eastAsiaTheme="minorHAnsi" w:hAnsi="Georgia" w:cstheme="minorBidi"/>
          <w:kern w:val="0"/>
          <w:sz w:val="21"/>
          <w:szCs w:val="21"/>
          <w:lang w:eastAsia="en-US"/>
        </w:rPr>
        <w:t xml:space="preserve">L’expérimenter notamment dans les référentiels de qualifications et de diplômes relatifs à des secteurs en forte mutation : Bâtiment </w:t>
      </w:r>
      <w:r w:rsidRPr="00FC4023">
        <w:rPr>
          <w:rFonts w:ascii="Georgia" w:eastAsiaTheme="minorHAnsi" w:hAnsi="Georgia" w:cstheme="minorBidi"/>
          <w:i/>
          <w:kern w:val="0"/>
          <w:sz w:val="21"/>
          <w:szCs w:val="21"/>
          <w:lang w:eastAsia="en-US"/>
        </w:rPr>
        <w:t>via</w:t>
      </w:r>
      <w:r w:rsidRPr="00FC4023">
        <w:rPr>
          <w:rFonts w:ascii="Georgia" w:eastAsiaTheme="minorHAnsi" w:hAnsi="Georgia" w:cstheme="minorBidi"/>
          <w:kern w:val="0"/>
          <w:sz w:val="21"/>
          <w:szCs w:val="21"/>
          <w:lang w:eastAsia="en-US"/>
        </w:rPr>
        <w:t xml:space="preserve"> le </w:t>
      </w:r>
      <w:r w:rsidRPr="00FC4023">
        <w:rPr>
          <w:rFonts w:ascii="Georgia" w:eastAsiaTheme="minorHAnsi" w:hAnsi="Georgia" w:cstheme="minorBidi"/>
          <w:i/>
          <w:kern w:val="0"/>
          <w:sz w:val="21"/>
          <w:szCs w:val="21"/>
          <w:lang w:eastAsia="en-US"/>
        </w:rPr>
        <w:t>Modèle Numérique du Bâtiment</w:t>
      </w:r>
      <w:r w:rsidRPr="00FC4023">
        <w:rPr>
          <w:rFonts w:ascii="Georgia" w:eastAsiaTheme="minorHAnsi" w:hAnsi="Georgia" w:cstheme="minorBidi"/>
          <w:kern w:val="0"/>
          <w:sz w:val="21"/>
          <w:szCs w:val="21"/>
          <w:lang w:eastAsia="en-US"/>
        </w:rPr>
        <w:t xml:space="preserve"> (MNB)</w:t>
      </w:r>
      <w:r w:rsidRPr="00FC4023">
        <w:rPr>
          <w:rFonts w:ascii="Georgia" w:eastAsiaTheme="minorHAnsi" w:hAnsi="Georgia" w:cstheme="minorBidi"/>
          <w:kern w:val="0"/>
          <w:sz w:val="21"/>
          <w:szCs w:val="21"/>
          <w:vertAlign w:val="superscript"/>
          <w:lang w:eastAsia="en-US"/>
        </w:rPr>
        <w:footnoteReference w:id="11"/>
      </w:r>
      <w:r w:rsidRPr="00FC4023">
        <w:rPr>
          <w:rFonts w:ascii="Georgia" w:eastAsiaTheme="minorHAnsi" w:hAnsi="Georgia" w:cstheme="minorBidi"/>
          <w:kern w:val="0"/>
          <w:sz w:val="21"/>
          <w:szCs w:val="21"/>
          <w:lang w:eastAsia="en-US"/>
        </w:rPr>
        <w:t xml:space="preserve">, Commerce </w:t>
      </w:r>
      <w:r w:rsidRPr="00FC4023">
        <w:rPr>
          <w:rFonts w:ascii="Georgia" w:eastAsiaTheme="minorHAnsi" w:hAnsi="Georgia" w:cstheme="minorBidi"/>
          <w:i/>
          <w:kern w:val="0"/>
          <w:sz w:val="21"/>
          <w:szCs w:val="21"/>
          <w:lang w:eastAsia="en-US"/>
        </w:rPr>
        <w:t>via</w:t>
      </w:r>
      <w:r w:rsidRPr="00FC4023">
        <w:rPr>
          <w:rFonts w:ascii="Georgia" w:eastAsiaTheme="minorHAnsi" w:hAnsi="Georgia" w:cstheme="minorBidi"/>
          <w:kern w:val="0"/>
          <w:sz w:val="21"/>
          <w:szCs w:val="21"/>
          <w:lang w:eastAsia="en-US"/>
        </w:rPr>
        <w:t xml:space="preserve"> le </w:t>
      </w:r>
      <w:r w:rsidRPr="00FC4023">
        <w:rPr>
          <w:rFonts w:ascii="Georgia" w:eastAsiaTheme="minorHAnsi" w:hAnsi="Georgia" w:cstheme="minorBidi"/>
          <w:i/>
          <w:kern w:val="0"/>
          <w:sz w:val="21"/>
          <w:szCs w:val="21"/>
          <w:lang w:eastAsia="en-US"/>
        </w:rPr>
        <w:t>e-commerce</w:t>
      </w:r>
      <w:r w:rsidRPr="00FC4023">
        <w:rPr>
          <w:rFonts w:ascii="Georgia" w:eastAsiaTheme="minorHAnsi" w:hAnsi="Georgia" w:cstheme="minorBidi"/>
          <w:kern w:val="0"/>
          <w:sz w:val="21"/>
          <w:szCs w:val="21"/>
          <w:lang w:eastAsia="en-US"/>
        </w:rPr>
        <w:t xml:space="preserve">, Tourisme </w:t>
      </w:r>
      <w:r w:rsidRPr="00FC4023">
        <w:rPr>
          <w:rFonts w:ascii="Georgia" w:eastAsiaTheme="minorHAnsi" w:hAnsi="Georgia" w:cstheme="minorBidi"/>
          <w:i/>
          <w:kern w:val="0"/>
          <w:sz w:val="21"/>
          <w:szCs w:val="21"/>
          <w:lang w:eastAsia="en-US"/>
        </w:rPr>
        <w:t>via</w:t>
      </w:r>
      <w:r w:rsidRPr="00FC4023">
        <w:rPr>
          <w:rFonts w:ascii="Georgia" w:eastAsiaTheme="minorHAnsi" w:hAnsi="Georgia" w:cstheme="minorBidi"/>
          <w:kern w:val="0"/>
          <w:sz w:val="21"/>
          <w:szCs w:val="21"/>
          <w:lang w:eastAsia="en-US"/>
        </w:rPr>
        <w:t xml:space="preserve"> le </w:t>
      </w:r>
      <w:r w:rsidRPr="00FC4023">
        <w:rPr>
          <w:rFonts w:ascii="Georgia" w:eastAsiaTheme="minorHAnsi" w:hAnsi="Georgia" w:cstheme="minorBidi"/>
          <w:i/>
          <w:kern w:val="0"/>
          <w:sz w:val="21"/>
          <w:szCs w:val="21"/>
          <w:lang w:eastAsia="en-US"/>
        </w:rPr>
        <w:t>e-tourisme</w:t>
      </w:r>
      <w:r w:rsidRPr="00FC4023">
        <w:rPr>
          <w:rFonts w:ascii="Georgia" w:eastAsiaTheme="minorHAnsi" w:hAnsi="Georgia" w:cstheme="minorBidi"/>
          <w:kern w:val="0"/>
          <w:sz w:val="21"/>
          <w:szCs w:val="21"/>
          <w:lang w:eastAsia="en-US"/>
        </w:rPr>
        <w:t>. Proposer un plan global de formation pour les formateurs dans ces secteurs,</w:t>
      </w:r>
    </w:p>
    <w:p w:rsidR="007A3BBB" w:rsidRDefault="007A3BBB" w:rsidP="00FC4023">
      <w:pPr>
        <w:numPr>
          <w:ilvl w:val="0"/>
          <w:numId w:val="23"/>
        </w:numPr>
        <w:suppressAutoHyphens w:val="0"/>
        <w:spacing w:after="120" w:line="360" w:lineRule="auto"/>
        <w:contextualSpacing/>
        <w:jc w:val="both"/>
        <w:textAlignment w:val="baseline"/>
        <w:rPr>
          <w:rFonts w:ascii="Georgia" w:eastAsiaTheme="minorHAnsi" w:hAnsi="Georgia" w:cstheme="minorBidi"/>
          <w:kern w:val="0"/>
          <w:sz w:val="21"/>
          <w:szCs w:val="21"/>
          <w:lang w:eastAsia="en-US"/>
        </w:rPr>
      </w:pPr>
      <w:r w:rsidRPr="00FC4023">
        <w:rPr>
          <w:rFonts w:ascii="Georgia" w:eastAsiaTheme="minorHAnsi" w:hAnsi="Georgia" w:cstheme="minorBidi"/>
          <w:kern w:val="0"/>
          <w:sz w:val="21"/>
          <w:szCs w:val="21"/>
          <w:lang w:eastAsia="en-US"/>
        </w:rPr>
        <w:t>Proposer la mise en place d’un socle commun de compétences numériques, dans toutes les formations professionnalisantes,</w:t>
      </w:r>
    </w:p>
    <w:p w:rsidR="000E51AF" w:rsidRPr="00FC4023" w:rsidRDefault="000E51AF" w:rsidP="00FC4023">
      <w:pPr>
        <w:numPr>
          <w:ilvl w:val="0"/>
          <w:numId w:val="23"/>
        </w:numPr>
        <w:suppressAutoHyphens w:val="0"/>
        <w:spacing w:after="120" w:line="360" w:lineRule="auto"/>
        <w:contextualSpacing/>
        <w:jc w:val="both"/>
        <w:textAlignment w:val="baseline"/>
        <w:rPr>
          <w:rFonts w:ascii="Georgia" w:eastAsiaTheme="minorHAnsi" w:hAnsi="Georgia" w:cstheme="minorBidi"/>
          <w:kern w:val="0"/>
          <w:sz w:val="21"/>
          <w:szCs w:val="21"/>
          <w:lang w:eastAsia="en-US"/>
        </w:rPr>
      </w:pPr>
      <w:r w:rsidRPr="00FC4023">
        <w:rPr>
          <w:rFonts w:ascii="Georgia" w:eastAsiaTheme="minorHAnsi" w:hAnsi="Georgia" w:cstheme="minorBidi"/>
          <w:kern w:val="0"/>
          <w:sz w:val="21"/>
          <w:szCs w:val="21"/>
          <w:lang w:eastAsia="en-US"/>
        </w:rPr>
        <w:t xml:space="preserve">Encourager la transformation numérique des TPE et PME, </w:t>
      </w:r>
      <w:r w:rsidRPr="00FC4023">
        <w:rPr>
          <w:rFonts w:ascii="Georgia" w:eastAsiaTheme="minorHAnsi" w:hAnsi="Georgia" w:cstheme="minorBidi"/>
          <w:i/>
          <w:kern w:val="0"/>
          <w:sz w:val="21"/>
          <w:szCs w:val="21"/>
          <w:lang w:eastAsia="en-US"/>
        </w:rPr>
        <w:t>via</w:t>
      </w:r>
      <w:r w:rsidRPr="00FC4023">
        <w:rPr>
          <w:rFonts w:ascii="Georgia" w:eastAsiaTheme="minorHAnsi" w:hAnsi="Georgia" w:cstheme="minorBidi"/>
          <w:kern w:val="0"/>
          <w:sz w:val="21"/>
          <w:szCs w:val="21"/>
          <w:lang w:eastAsia="en-US"/>
        </w:rPr>
        <w:t xml:space="preserve"> le Service Public d’Accompagnement des Entreprises, avec l’appui possible de l’</w:t>
      </w:r>
      <w:r w:rsidRPr="00FC4023">
        <w:rPr>
          <w:rFonts w:ascii="Georgia" w:eastAsia="SimSun" w:hAnsi="Georgia" w:cs="Mangal"/>
          <w:color w:val="00000A"/>
          <w:kern w:val="0"/>
          <w:sz w:val="21"/>
          <w:szCs w:val="21"/>
          <w:lang w:eastAsia="zh-CN" w:bidi="hi-IN"/>
        </w:rPr>
        <w:t>Association Régionale pour l’Amélioration des Conditions de Travail</w:t>
      </w:r>
      <w:r w:rsidRPr="00FC4023">
        <w:rPr>
          <w:rFonts w:ascii="Georgia" w:eastAsiaTheme="minorHAnsi" w:hAnsi="Georgia" w:cstheme="minorBidi"/>
          <w:kern w:val="0"/>
          <w:sz w:val="21"/>
          <w:szCs w:val="21"/>
          <w:lang w:eastAsia="en-US"/>
        </w:rPr>
        <w:t xml:space="preserve"> (ARACT), et des appels à projets permettant la réplication des bonnes pratiques.</w:t>
      </w:r>
    </w:p>
    <w:p w:rsidR="007A3BBB" w:rsidRPr="00FC4023" w:rsidRDefault="007A3BBB" w:rsidP="00FC4023">
      <w:pPr>
        <w:suppressAutoHyphens w:val="0"/>
        <w:spacing w:after="120" w:line="360" w:lineRule="auto"/>
        <w:jc w:val="both"/>
        <w:rPr>
          <w:rFonts w:ascii="Georgia" w:hAnsi="Georgia"/>
          <w:spacing w:val="-10"/>
          <w:kern w:val="21"/>
          <w:sz w:val="21"/>
          <w:szCs w:val="21"/>
        </w:rPr>
      </w:pPr>
    </w:p>
    <w:p w:rsidR="00B56E5E" w:rsidRDefault="00B56E5E" w:rsidP="00B56E5E">
      <w:pPr>
        <w:pStyle w:val="Titre2"/>
      </w:pPr>
      <w:r>
        <w:t xml:space="preserve"> </w:t>
      </w:r>
      <w:bookmarkStart w:id="11" w:name="_Toc483918600"/>
      <w:r w:rsidRPr="002E5910">
        <w:t>Faire du numérique le support d’une grande ambition pour l’innovation pédagogique</w:t>
      </w:r>
      <w:bookmarkEnd w:id="11"/>
    </w:p>
    <w:p w:rsidR="007A3BBB" w:rsidRPr="00FC4023" w:rsidRDefault="007A3BBB" w:rsidP="00FC4023">
      <w:pPr>
        <w:suppressAutoHyphens w:val="0"/>
        <w:spacing w:after="120" w:line="360" w:lineRule="auto"/>
        <w:jc w:val="both"/>
        <w:rPr>
          <w:rFonts w:ascii="Georgia" w:eastAsiaTheme="minorHAnsi" w:hAnsi="Georgia" w:cstheme="minorBidi"/>
          <w:kern w:val="0"/>
          <w:sz w:val="21"/>
          <w:szCs w:val="22"/>
          <w:lang w:eastAsia="en-US"/>
        </w:rPr>
      </w:pPr>
      <w:r w:rsidRPr="00FC4023">
        <w:rPr>
          <w:rFonts w:ascii="Georgia" w:eastAsiaTheme="minorHAnsi" w:hAnsi="Georgia" w:cstheme="minorBidi"/>
          <w:kern w:val="0"/>
          <w:sz w:val="21"/>
          <w:szCs w:val="22"/>
          <w:lang w:eastAsia="en-US"/>
        </w:rPr>
        <w:t xml:space="preserve">L’innovation pédagogique se trouve au centre de nombre d’enjeux, le numérique peut faciliter et accélérer ce mouvement. Il peut permettre également une meilleure individualisation des parcours, une meilleure situation d’apprentissage pour certaines personnes, ou encore permettre de mutualiser les approches, à l’instar du Campus numérique de Bretagne. L’e-éducation, ou e-formation, deviennent dès lors des axes stratégiques pour lesquels la Bretagne a toutes capacités à se positionner. </w:t>
      </w:r>
    </w:p>
    <w:p w:rsidR="007A3BBB" w:rsidRPr="00FC4023" w:rsidRDefault="007A3BBB" w:rsidP="00FC4023">
      <w:pPr>
        <w:suppressAutoHyphens w:val="0"/>
        <w:spacing w:after="120" w:line="360" w:lineRule="auto"/>
        <w:jc w:val="both"/>
        <w:rPr>
          <w:rFonts w:ascii="Georgia" w:eastAsiaTheme="minorHAnsi" w:hAnsi="Georgia" w:cstheme="minorBidi"/>
          <w:kern w:val="0"/>
          <w:sz w:val="21"/>
          <w:szCs w:val="22"/>
          <w:lang w:eastAsia="en-US"/>
        </w:rPr>
      </w:pPr>
      <w:r w:rsidRPr="00FC4023">
        <w:rPr>
          <w:rFonts w:ascii="Georgia" w:eastAsiaTheme="minorHAnsi" w:hAnsi="Georgia" w:cstheme="minorBidi"/>
          <w:kern w:val="0"/>
          <w:sz w:val="21"/>
          <w:szCs w:val="22"/>
          <w:lang w:eastAsia="en-US"/>
        </w:rPr>
        <w:t xml:space="preserve">Si elle n’est pas une fin en soi, doit n’être qu’un outil et ne doit en rien se substituer à la dimension humaine de la formation, la pédagogie par et avec le numérique demeure encore un </w:t>
      </w:r>
      <w:r w:rsidR="00571DF1">
        <w:rPr>
          <w:rFonts w:ascii="Georgia" w:eastAsiaTheme="minorHAnsi" w:hAnsi="Georgia" w:cstheme="minorBidi"/>
          <w:kern w:val="0"/>
          <w:sz w:val="21"/>
          <w:szCs w:val="22"/>
          <w:lang w:eastAsia="en-US"/>
        </w:rPr>
        <w:t>champ d’investigations complexe ;</w:t>
      </w:r>
      <w:r w:rsidRPr="00FC4023">
        <w:rPr>
          <w:rFonts w:ascii="Georgia" w:eastAsiaTheme="minorHAnsi" w:hAnsi="Georgia" w:cstheme="minorBidi"/>
          <w:kern w:val="0"/>
          <w:sz w:val="21"/>
          <w:szCs w:val="22"/>
          <w:lang w:eastAsia="en-US"/>
        </w:rPr>
        <w:t xml:space="preserve"> il convient d’encourager les expérimentations avant d’envisager des déploiements à plus large échelle, adaptés à chaque situation.</w:t>
      </w:r>
    </w:p>
    <w:p w:rsidR="007A3BBB" w:rsidRPr="00FC4023" w:rsidRDefault="007A3BBB" w:rsidP="00FC4023">
      <w:pPr>
        <w:suppressAutoHyphens w:val="0"/>
        <w:spacing w:after="120" w:line="360" w:lineRule="auto"/>
        <w:jc w:val="both"/>
        <w:rPr>
          <w:rFonts w:ascii="Georgia" w:eastAsiaTheme="minorHAnsi" w:hAnsi="Georgia" w:cstheme="minorBidi"/>
          <w:kern w:val="0"/>
          <w:sz w:val="21"/>
          <w:szCs w:val="22"/>
          <w:lang w:eastAsia="en-US"/>
        </w:rPr>
      </w:pPr>
      <w:r w:rsidRPr="00FC4023">
        <w:rPr>
          <w:rFonts w:ascii="Georgia" w:eastAsiaTheme="minorHAnsi" w:hAnsi="Georgia" w:cstheme="minorBidi"/>
          <w:kern w:val="0"/>
          <w:sz w:val="21"/>
          <w:szCs w:val="22"/>
          <w:lang w:eastAsia="en-US"/>
        </w:rPr>
        <w:t>Les projets issus des Programmes d’Investissement d’Avenir (PIA) visent précisément à introduire des dimensions scientifiques à l’approche pédagogique avec le numérique et mesurer ainsi la valeur ajoutée de l’outil dans la maîtrise des apprentissages fondamentaux.</w:t>
      </w:r>
    </w:p>
    <w:p w:rsidR="007A3BBB" w:rsidRPr="00FC4023" w:rsidRDefault="007A3BBB" w:rsidP="00FC4023">
      <w:pPr>
        <w:suppressAutoHyphens w:val="0"/>
        <w:spacing w:after="120" w:line="360" w:lineRule="auto"/>
        <w:jc w:val="both"/>
        <w:rPr>
          <w:rFonts w:ascii="Georgia" w:hAnsi="Georgia"/>
          <w:kern w:val="0"/>
          <w:sz w:val="21"/>
          <w:szCs w:val="22"/>
          <w:lang w:eastAsia="fr-FR"/>
        </w:rPr>
      </w:pPr>
      <w:r w:rsidRPr="00FC4023">
        <w:rPr>
          <w:rFonts w:ascii="Georgia" w:hAnsi="Georgia"/>
          <w:kern w:val="0"/>
          <w:sz w:val="21"/>
          <w:szCs w:val="22"/>
          <w:lang w:eastAsia="fr-FR"/>
        </w:rPr>
        <w:t>Pour cela,</w:t>
      </w:r>
    </w:p>
    <w:p w:rsidR="007A3BBB" w:rsidRPr="00FC4023" w:rsidRDefault="007A3BBB" w:rsidP="00FC4023">
      <w:pPr>
        <w:suppressAutoHyphens w:val="0"/>
        <w:spacing w:after="120" w:line="360" w:lineRule="auto"/>
        <w:contextualSpacing/>
        <w:jc w:val="both"/>
        <w:rPr>
          <w:rFonts w:ascii="Georgia" w:eastAsiaTheme="minorHAnsi" w:hAnsi="Georgia" w:cstheme="minorBidi"/>
          <w:kern w:val="0"/>
          <w:sz w:val="21"/>
          <w:szCs w:val="22"/>
          <w:lang w:eastAsia="en-US"/>
        </w:rPr>
      </w:pPr>
    </w:p>
    <w:p w:rsidR="007A3BBB" w:rsidRPr="00FC4023" w:rsidRDefault="007A3BBB" w:rsidP="00FC4023">
      <w:pPr>
        <w:numPr>
          <w:ilvl w:val="0"/>
          <w:numId w:val="10"/>
        </w:numPr>
        <w:suppressAutoHyphens w:val="0"/>
        <w:spacing w:after="120" w:line="360" w:lineRule="auto"/>
        <w:contextualSpacing/>
        <w:jc w:val="both"/>
        <w:textAlignment w:val="baseline"/>
        <w:rPr>
          <w:rFonts w:ascii="Georgia" w:eastAsiaTheme="minorHAnsi" w:hAnsi="Georgia" w:cstheme="minorBidi"/>
          <w:kern w:val="0"/>
          <w:sz w:val="21"/>
          <w:szCs w:val="22"/>
          <w:lang w:eastAsia="en-US"/>
        </w:rPr>
      </w:pPr>
      <w:r w:rsidRPr="00FC4023">
        <w:rPr>
          <w:rFonts w:ascii="Georgia" w:eastAsiaTheme="minorHAnsi" w:hAnsi="Georgia" w:cstheme="minorBidi"/>
          <w:kern w:val="0"/>
          <w:sz w:val="21"/>
          <w:szCs w:val="22"/>
          <w:lang w:eastAsia="en-US"/>
        </w:rPr>
        <w:t>Développer les capacités de recherche universitaire en Bretagne sur les enjeux de l’innovation pédagogique au croisement de la transition numérique.</w:t>
      </w:r>
    </w:p>
    <w:p w:rsidR="007A3BBB" w:rsidRPr="00FC4023" w:rsidRDefault="007A3BBB" w:rsidP="00FC4023">
      <w:pPr>
        <w:numPr>
          <w:ilvl w:val="0"/>
          <w:numId w:val="10"/>
        </w:numPr>
        <w:suppressAutoHyphens w:val="0"/>
        <w:spacing w:after="120" w:line="360" w:lineRule="auto"/>
        <w:contextualSpacing/>
        <w:jc w:val="both"/>
        <w:textAlignment w:val="baseline"/>
        <w:rPr>
          <w:rFonts w:ascii="Georgia" w:eastAsiaTheme="minorHAnsi" w:hAnsi="Georgia" w:cstheme="minorBidi"/>
          <w:kern w:val="0"/>
          <w:sz w:val="21"/>
          <w:szCs w:val="22"/>
          <w:lang w:eastAsia="en-US"/>
        </w:rPr>
      </w:pPr>
      <w:r w:rsidRPr="00FC4023">
        <w:rPr>
          <w:rFonts w:ascii="Georgia" w:eastAsiaTheme="minorHAnsi" w:hAnsi="Georgia" w:cstheme="minorBidi"/>
          <w:kern w:val="0"/>
          <w:sz w:val="21"/>
          <w:szCs w:val="22"/>
          <w:lang w:eastAsia="en-US"/>
        </w:rPr>
        <w:t xml:space="preserve">Poursuivre et développer le projet </w:t>
      </w:r>
      <w:r w:rsidRPr="00FC4023">
        <w:rPr>
          <w:rFonts w:ascii="Georgia" w:eastAsiaTheme="minorHAnsi" w:hAnsi="Georgia" w:cstheme="minorBidi"/>
          <w:i/>
          <w:kern w:val="0"/>
          <w:sz w:val="21"/>
          <w:szCs w:val="22"/>
          <w:lang w:eastAsia="en-US"/>
        </w:rPr>
        <w:t>Interactik</w:t>
      </w:r>
      <w:r w:rsidRPr="00FC4023">
        <w:rPr>
          <w:rFonts w:ascii="Georgia" w:eastAsiaTheme="minorHAnsi" w:hAnsi="Georgia" w:cstheme="minorBidi"/>
          <w:kern w:val="0"/>
          <w:sz w:val="21"/>
          <w:szCs w:val="22"/>
          <w:lang w:eastAsia="en-US"/>
        </w:rPr>
        <w:t>, dans l’enseignement scolaire.  </w:t>
      </w:r>
    </w:p>
    <w:p w:rsidR="007A3BBB" w:rsidRPr="00FC4023" w:rsidRDefault="007A3BBB" w:rsidP="00FC4023">
      <w:pPr>
        <w:numPr>
          <w:ilvl w:val="0"/>
          <w:numId w:val="10"/>
        </w:numPr>
        <w:suppressAutoHyphens w:val="0"/>
        <w:spacing w:after="120" w:line="360" w:lineRule="auto"/>
        <w:contextualSpacing/>
        <w:jc w:val="both"/>
        <w:textAlignment w:val="baseline"/>
        <w:rPr>
          <w:rFonts w:ascii="Georgia" w:eastAsiaTheme="minorHAnsi" w:hAnsi="Georgia" w:cstheme="minorBidi"/>
          <w:kern w:val="0"/>
          <w:sz w:val="21"/>
          <w:szCs w:val="22"/>
          <w:lang w:eastAsia="en-US"/>
        </w:rPr>
      </w:pPr>
      <w:r w:rsidRPr="00FC4023">
        <w:rPr>
          <w:rFonts w:ascii="Georgia" w:eastAsiaTheme="minorHAnsi" w:hAnsi="Georgia" w:cstheme="minorBidi"/>
          <w:kern w:val="0"/>
          <w:sz w:val="21"/>
          <w:szCs w:val="22"/>
          <w:lang w:eastAsia="en-US"/>
        </w:rPr>
        <w:t>Poursuivre et développer la pédagogie numérique dans l’enseignement universitaire, à travers le Campus numérique et les universités numériques expérimentales.</w:t>
      </w:r>
    </w:p>
    <w:p w:rsidR="007A3BBB" w:rsidRDefault="007A3BBB" w:rsidP="00FC4023">
      <w:pPr>
        <w:numPr>
          <w:ilvl w:val="0"/>
          <w:numId w:val="10"/>
        </w:numPr>
        <w:suppressAutoHyphens w:val="0"/>
        <w:spacing w:after="120" w:line="360" w:lineRule="auto"/>
        <w:contextualSpacing/>
        <w:jc w:val="both"/>
        <w:textAlignment w:val="baseline"/>
        <w:rPr>
          <w:rFonts w:ascii="Georgia" w:eastAsiaTheme="minorHAnsi" w:hAnsi="Georgia" w:cstheme="minorBidi"/>
          <w:kern w:val="0"/>
          <w:sz w:val="21"/>
          <w:szCs w:val="22"/>
          <w:lang w:eastAsia="en-US"/>
        </w:rPr>
      </w:pPr>
      <w:r w:rsidRPr="00FC4023">
        <w:rPr>
          <w:rFonts w:ascii="Georgia" w:eastAsiaTheme="minorHAnsi" w:hAnsi="Georgia" w:cstheme="minorBidi"/>
          <w:kern w:val="0"/>
          <w:sz w:val="21"/>
          <w:szCs w:val="22"/>
          <w:lang w:eastAsia="en-US"/>
        </w:rPr>
        <w:t>Intégrer pleinement le numérique pour le continuum bac-3/bac+3, par la mise en place de formations hybrides passerelles à destination des bacheliers professionnels et technologiques.</w:t>
      </w:r>
    </w:p>
    <w:p w:rsidR="000E51AF" w:rsidRPr="00FC4023" w:rsidRDefault="000E51AF" w:rsidP="00FC4023">
      <w:pPr>
        <w:numPr>
          <w:ilvl w:val="0"/>
          <w:numId w:val="10"/>
        </w:numPr>
        <w:suppressAutoHyphens w:val="0"/>
        <w:spacing w:after="120" w:line="360" w:lineRule="auto"/>
        <w:contextualSpacing/>
        <w:jc w:val="both"/>
        <w:textAlignment w:val="baseline"/>
        <w:rPr>
          <w:rFonts w:ascii="Georgia" w:eastAsiaTheme="minorHAnsi" w:hAnsi="Georgia" w:cstheme="minorBidi"/>
          <w:kern w:val="0"/>
          <w:sz w:val="21"/>
          <w:szCs w:val="22"/>
          <w:lang w:eastAsia="en-US"/>
        </w:rPr>
      </w:pPr>
      <w:r w:rsidRPr="00FC4023">
        <w:rPr>
          <w:rFonts w:eastAsiaTheme="minorHAnsi" w:cstheme="minorBidi"/>
          <w:kern w:val="0"/>
          <w:szCs w:val="22"/>
          <w:lang w:eastAsia="en-US"/>
        </w:rPr>
        <w:t>Expérimenter, avec les CFA, une solution intégrée de e-formation proposée par un consortium d’acteurs économiques bretons du domaine.</w:t>
      </w:r>
    </w:p>
    <w:p w:rsidR="007A3BBB" w:rsidRPr="00FC4023" w:rsidRDefault="007A3BBB" w:rsidP="00FC4023">
      <w:pPr>
        <w:pStyle w:val="Textecourant"/>
      </w:pPr>
    </w:p>
    <w:p w:rsidR="00B56E5E" w:rsidRPr="00FC4023" w:rsidRDefault="00B56E5E" w:rsidP="00FC4023">
      <w:pPr>
        <w:suppressAutoHyphens w:val="0"/>
        <w:spacing w:after="120" w:line="360" w:lineRule="auto"/>
        <w:jc w:val="both"/>
        <w:rPr>
          <w:rFonts w:eastAsia="SimSun" w:cs="Mangal"/>
          <w:color w:val="000000"/>
          <w:kern w:val="0"/>
          <w:sz w:val="21"/>
          <w:szCs w:val="22"/>
          <w:lang w:eastAsia="zh-CN" w:bidi="hi-IN"/>
        </w:rPr>
      </w:pPr>
    </w:p>
    <w:p w:rsidR="00B56E5E" w:rsidRPr="00FC4023" w:rsidRDefault="00B56E5E" w:rsidP="00FC4023">
      <w:pPr>
        <w:suppressAutoHyphens w:val="0"/>
        <w:spacing w:after="120" w:line="360" w:lineRule="auto"/>
        <w:jc w:val="both"/>
        <w:rPr>
          <w:rFonts w:eastAsia="SimSun" w:cs="Mangal"/>
          <w:color w:val="000000"/>
          <w:kern w:val="0"/>
          <w:sz w:val="21"/>
          <w:szCs w:val="22"/>
          <w:lang w:eastAsia="zh-CN" w:bidi="hi-IN"/>
        </w:rPr>
      </w:pPr>
    </w:p>
    <w:p w:rsidR="00B56E5E" w:rsidRDefault="00B56E5E">
      <w:pPr>
        <w:suppressAutoHyphens w:val="0"/>
        <w:rPr>
          <w:rFonts w:eastAsia="SimSun" w:cs="Mangal"/>
          <w:color w:val="000000"/>
          <w:kern w:val="0"/>
          <w:sz w:val="22"/>
          <w:szCs w:val="22"/>
          <w:lang w:eastAsia="zh-CN" w:bidi="hi-IN"/>
        </w:rPr>
      </w:pPr>
      <w:r>
        <w:rPr>
          <w:rFonts w:eastAsia="SimSun" w:cs="Mangal"/>
          <w:color w:val="000000"/>
          <w:kern w:val="0"/>
          <w:sz w:val="22"/>
          <w:szCs w:val="22"/>
          <w:lang w:eastAsia="zh-CN" w:bidi="hi-IN"/>
        </w:rPr>
        <w:br w:type="page"/>
      </w:r>
    </w:p>
    <w:p w:rsidR="003C4A87" w:rsidRDefault="003C4A87" w:rsidP="00B56E5E">
      <w:pPr>
        <w:pStyle w:val="Textecourant"/>
      </w:pPr>
    </w:p>
    <w:p w:rsidR="00BA2E22" w:rsidRPr="00B123D0" w:rsidRDefault="00BA2E22" w:rsidP="00C22C2A">
      <w:pPr>
        <w:pStyle w:val="Titre1"/>
      </w:pPr>
      <w:bookmarkStart w:id="12" w:name="_Toc483918601"/>
      <w:r>
        <w:t>Les 10 chantiers</w:t>
      </w:r>
      <w:bookmarkEnd w:id="12"/>
    </w:p>
    <w:p w:rsidR="00BA2E22" w:rsidRPr="00B123D0" w:rsidRDefault="00C22C2A" w:rsidP="009927AA">
      <w:pPr>
        <w:pStyle w:val="Titre2"/>
        <w:numPr>
          <w:ilvl w:val="0"/>
          <w:numId w:val="0"/>
        </w:numPr>
        <w:ind w:left="283"/>
      </w:pPr>
      <w:r>
        <w:t xml:space="preserve"> </w:t>
      </w:r>
      <w:bookmarkStart w:id="13" w:name="_Toc483918602"/>
      <w:r w:rsidR="00BA2E22" w:rsidRPr="00BA2E22">
        <w:t xml:space="preserve">Chantier </w:t>
      </w:r>
      <w:r w:rsidR="007A3BBB">
        <w:t>1 – Assurer la construction d’un diagnostic</w:t>
      </w:r>
      <w:r w:rsidR="00BA2E22" w:rsidRPr="00BA2E22">
        <w:t xml:space="preserve"> emploi-compétences partagé</w:t>
      </w:r>
      <w:bookmarkEnd w:id="13"/>
    </w:p>
    <w:p w:rsidR="007A3BBB" w:rsidRPr="00FC4023" w:rsidRDefault="007A3BBB" w:rsidP="00FC4023">
      <w:pPr>
        <w:spacing w:after="120" w:line="360" w:lineRule="auto"/>
        <w:jc w:val="both"/>
        <w:textAlignment w:val="baseline"/>
        <w:rPr>
          <w:rFonts w:ascii="Georgia" w:eastAsia="SimSun" w:hAnsi="Georgia" w:cs="Mangal"/>
          <w:color w:val="00000A"/>
          <w:kern w:val="0"/>
          <w:sz w:val="21"/>
          <w:szCs w:val="22"/>
          <w:lang w:eastAsia="zh-CN" w:bidi="hi-IN"/>
        </w:rPr>
      </w:pPr>
      <w:r w:rsidRPr="00FC4023">
        <w:rPr>
          <w:rFonts w:ascii="Georgia" w:eastAsia="SimSun" w:hAnsi="Georgia" w:cs="Mangal"/>
          <w:color w:val="00000A"/>
          <w:kern w:val="0"/>
          <w:sz w:val="21"/>
          <w:szCs w:val="22"/>
          <w:lang w:eastAsia="zh-CN" w:bidi="hi-IN"/>
        </w:rPr>
        <w:t xml:space="preserve">L’orientation II du CPRDFOP affirme la nécessité d’améliorer les outils de diagnostic emploi-compétences et de permettre leur consolidation aux différents échelons adaptés, cela afin de répondre aux besoins de l’économie régionale, de ses filières et de ses entreprises, ainsi qu’aux besoins de ses territoires. </w:t>
      </w:r>
    </w:p>
    <w:p w:rsidR="007A3BBB" w:rsidRPr="00FC4023" w:rsidRDefault="007A3BBB" w:rsidP="00FC4023">
      <w:pPr>
        <w:spacing w:after="120" w:line="360" w:lineRule="auto"/>
        <w:jc w:val="both"/>
        <w:textAlignment w:val="baseline"/>
        <w:rPr>
          <w:rFonts w:ascii="Georgia" w:eastAsia="SimSun" w:hAnsi="Georgia" w:cs="Mangal"/>
          <w:color w:val="00000A"/>
          <w:kern w:val="0"/>
          <w:sz w:val="21"/>
          <w:szCs w:val="22"/>
          <w:lang w:eastAsia="zh-CN" w:bidi="hi-IN"/>
        </w:rPr>
      </w:pPr>
      <w:r w:rsidRPr="00FC4023">
        <w:rPr>
          <w:rFonts w:ascii="Georgia" w:eastAsia="SimSun" w:hAnsi="Georgia" w:cs="Mangal"/>
          <w:color w:val="00000A"/>
          <w:kern w:val="0"/>
          <w:sz w:val="21"/>
          <w:szCs w:val="22"/>
          <w:lang w:eastAsia="zh-CN" w:bidi="hi-IN"/>
        </w:rPr>
        <w:t xml:space="preserve">L’amélioration de ces outils doit permettre de mieux anticiper les évolutions attendues en matière d’emplois, de métiers et de compétences, en lien, en particulier, avec les transitions énergétique, environnementale et numérique. </w:t>
      </w:r>
    </w:p>
    <w:p w:rsidR="007A3BBB" w:rsidRPr="00FC4023" w:rsidRDefault="007A3BBB" w:rsidP="00FC4023">
      <w:pPr>
        <w:spacing w:after="120" w:line="360" w:lineRule="auto"/>
        <w:jc w:val="both"/>
        <w:textAlignment w:val="baseline"/>
        <w:rPr>
          <w:rFonts w:ascii="Georgia" w:eastAsia="SimSun" w:hAnsi="Georgia" w:cs="Mangal"/>
          <w:color w:val="00000A"/>
          <w:kern w:val="0"/>
          <w:sz w:val="21"/>
          <w:szCs w:val="22"/>
          <w:lang w:eastAsia="zh-CN" w:bidi="hi-IN"/>
        </w:rPr>
      </w:pPr>
      <w:r w:rsidRPr="00FC4023">
        <w:rPr>
          <w:rFonts w:ascii="Georgia" w:eastAsia="SimSun" w:hAnsi="Georgia" w:cs="Mangal"/>
          <w:color w:val="00000A"/>
          <w:kern w:val="0"/>
          <w:sz w:val="21"/>
          <w:szCs w:val="22"/>
          <w:lang w:eastAsia="zh-CN" w:bidi="hi-IN"/>
        </w:rPr>
        <w:t>Il s’agit à la fois :</w:t>
      </w:r>
    </w:p>
    <w:p w:rsidR="007A3BBB" w:rsidRPr="00FC4023" w:rsidRDefault="007A3BBB" w:rsidP="00FC4023">
      <w:pPr>
        <w:numPr>
          <w:ilvl w:val="0"/>
          <w:numId w:val="4"/>
        </w:numPr>
        <w:spacing w:after="120" w:line="360" w:lineRule="auto"/>
        <w:contextualSpacing/>
        <w:jc w:val="both"/>
        <w:textAlignment w:val="baseline"/>
        <w:rPr>
          <w:rFonts w:ascii="Georgia" w:eastAsia="SimSun" w:hAnsi="Georgia" w:cs="Mangal"/>
          <w:color w:val="00000A"/>
          <w:kern w:val="0"/>
          <w:sz w:val="21"/>
          <w:szCs w:val="22"/>
          <w:lang w:eastAsia="zh-CN" w:bidi="hi-IN"/>
        </w:rPr>
      </w:pPr>
      <w:r w:rsidRPr="00FC4023">
        <w:rPr>
          <w:rFonts w:ascii="Georgia" w:eastAsia="SimSun" w:hAnsi="Georgia" w:cs="Mangal"/>
          <w:color w:val="00000A"/>
          <w:kern w:val="0"/>
          <w:sz w:val="21"/>
          <w:szCs w:val="22"/>
          <w:lang w:eastAsia="zh-CN" w:bidi="hi-IN"/>
        </w:rPr>
        <w:t>De mieux « outiller » et coordonner l’action de l’ensemble des partenaires en confortant des outils d’aide à la décision partagés.</w:t>
      </w:r>
    </w:p>
    <w:p w:rsidR="00571DF1" w:rsidRDefault="007A3BBB" w:rsidP="00FC4023">
      <w:pPr>
        <w:numPr>
          <w:ilvl w:val="0"/>
          <w:numId w:val="4"/>
        </w:numPr>
        <w:spacing w:after="120" w:line="360" w:lineRule="auto"/>
        <w:contextualSpacing/>
        <w:jc w:val="both"/>
        <w:textAlignment w:val="baseline"/>
        <w:rPr>
          <w:rFonts w:ascii="Georgia" w:eastAsia="SimSun" w:hAnsi="Georgia" w:cs="Mangal"/>
          <w:color w:val="00000A"/>
          <w:kern w:val="0"/>
          <w:sz w:val="21"/>
          <w:szCs w:val="22"/>
          <w:lang w:eastAsia="zh-CN" w:bidi="hi-IN"/>
        </w:rPr>
      </w:pPr>
      <w:r w:rsidRPr="00FC4023">
        <w:rPr>
          <w:rFonts w:ascii="Georgia" w:eastAsia="SimSun" w:hAnsi="Georgia" w:cs="Mangal"/>
          <w:color w:val="00000A"/>
          <w:kern w:val="0"/>
          <w:sz w:val="21"/>
          <w:szCs w:val="22"/>
          <w:lang w:eastAsia="zh-CN" w:bidi="hi-IN"/>
        </w:rPr>
        <w:t>D’aller au-delà des logiques sectorielles, en développant des ap</w:t>
      </w:r>
      <w:r w:rsidR="00571DF1">
        <w:rPr>
          <w:rFonts w:ascii="Georgia" w:eastAsia="SimSun" w:hAnsi="Georgia" w:cs="Mangal"/>
          <w:color w:val="00000A"/>
          <w:kern w:val="0"/>
          <w:sz w:val="21"/>
          <w:szCs w:val="22"/>
          <w:lang w:eastAsia="zh-CN" w:bidi="hi-IN"/>
        </w:rPr>
        <w:t>proches transversales</w:t>
      </w:r>
    </w:p>
    <w:p w:rsidR="007A3BBB" w:rsidRPr="00FC4023" w:rsidRDefault="007A3BBB" w:rsidP="00571DF1">
      <w:pPr>
        <w:spacing w:after="120" w:line="360" w:lineRule="auto"/>
        <w:ind w:left="720"/>
        <w:contextualSpacing/>
        <w:jc w:val="both"/>
        <w:textAlignment w:val="baseline"/>
        <w:rPr>
          <w:rFonts w:ascii="Georgia" w:eastAsia="SimSun" w:hAnsi="Georgia" w:cs="Mangal"/>
          <w:color w:val="00000A"/>
          <w:kern w:val="0"/>
          <w:sz w:val="21"/>
          <w:szCs w:val="22"/>
          <w:lang w:eastAsia="zh-CN" w:bidi="hi-IN"/>
        </w:rPr>
      </w:pPr>
      <w:r w:rsidRPr="00FC4023">
        <w:rPr>
          <w:rFonts w:ascii="Georgia" w:eastAsia="SimSun" w:hAnsi="Georgia" w:cs="Mangal"/>
          <w:color w:val="00000A"/>
          <w:kern w:val="0"/>
          <w:sz w:val="21"/>
          <w:szCs w:val="22"/>
          <w:lang w:eastAsia="zh-CN" w:bidi="hi-IN"/>
        </w:rPr>
        <w:t xml:space="preserve">métiers - compétences, en croisant les logiques de branches et les logiques de filières. </w:t>
      </w:r>
    </w:p>
    <w:p w:rsidR="007A3BBB" w:rsidRDefault="007A3BBB" w:rsidP="00FC4023">
      <w:pPr>
        <w:numPr>
          <w:ilvl w:val="0"/>
          <w:numId w:val="4"/>
        </w:numPr>
        <w:spacing w:after="120" w:line="360" w:lineRule="auto"/>
        <w:contextualSpacing/>
        <w:jc w:val="both"/>
        <w:textAlignment w:val="baseline"/>
        <w:rPr>
          <w:rFonts w:ascii="Georgia" w:eastAsia="SimSun" w:hAnsi="Georgia" w:cs="Mangal"/>
          <w:color w:val="00000A"/>
          <w:kern w:val="0"/>
          <w:sz w:val="21"/>
          <w:szCs w:val="22"/>
          <w:lang w:eastAsia="zh-CN" w:bidi="hi-IN"/>
        </w:rPr>
      </w:pPr>
      <w:r w:rsidRPr="00FC4023">
        <w:rPr>
          <w:rFonts w:ascii="Georgia" w:eastAsia="SimSun" w:hAnsi="Georgia" w:cs="Mangal"/>
          <w:color w:val="00000A"/>
          <w:kern w:val="0"/>
          <w:sz w:val="21"/>
          <w:szCs w:val="22"/>
          <w:lang w:eastAsia="zh-CN" w:bidi="hi-IN"/>
        </w:rPr>
        <w:t>De conforter la dimension « prospective » des travaux conduits.</w:t>
      </w:r>
    </w:p>
    <w:p w:rsidR="00A777D6" w:rsidRPr="00FC4023" w:rsidRDefault="00A777D6" w:rsidP="00A777D6">
      <w:pPr>
        <w:spacing w:after="120" w:line="360" w:lineRule="auto"/>
        <w:ind w:left="720"/>
        <w:contextualSpacing/>
        <w:jc w:val="both"/>
        <w:textAlignment w:val="baseline"/>
        <w:rPr>
          <w:rFonts w:ascii="Georgia" w:eastAsia="SimSun" w:hAnsi="Georgia" w:cs="Mangal"/>
          <w:color w:val="00000A"/>
          <w:kern w:val="0"/>
          <w:sz w:val="21"/>
          <w:szCs w:val="22"/>
          <w:lang w:eastAsia="zh-CN" w:bidi="hi-IN"/>
        </w:rPr>
      </w:pPr>
    </w:p>
    <w:p w:rsidR="007A3BBB" w:rsidRPr="00FC4023" w:rsidRDefault="007A3BBB" w:rsidP="00FC4023">
      <w:pPr>
        <w:spacing w:after="120" w:line="360" w:lineRule="auto"/>
        <w:jc w:val="both"/>
        <w:textAlignment w:val="baseline"/>
        <w:rPr>
          <w:rFonts w:ascii="Georgia" w:eastAsia="SimSun" w:hAnsi="Georgia" w:cs="Mangal"/>
          <w:color w:val="00000A"/>
          <w:kern w:val="0"/>
          <w:sz w:val="21"/>
          <w:szCs w:val="22"/>
          <w:lang w:eastAsia="zh-CN" w:bidi="hi-IN"/>
        </w:rPr>
      </w:pPr>
      <w:r w:rsidRPr="00FC4023">
        <w:rPr>
          <w:rFonts w:ascii="Georgia" w:eastAsia="SimSun" w:hAnsi="Georgia" w:cs="Mangal"/>
          <w:color w:val="00000A"/>
          <w:kern w:val="0"/>
          <w:sz w:val="21"/>
          <w:szCs w:val="22"/>
          <w:lang w:eastAsia="zh-CN" w:bidi="hi-IN"/>
        </w:rPr>
        <w:t>Les constats sont aujourd’hui les suivants :</w:t>
      </w:r>
    </w:p>
    <w:p w:rsidR="007A3BBB" w:rsidRPr="00FC4023" w:rsidRDefault="007A3BBB" w:rsidP="00FC4023">
      <w:pPr>
        <w:numPr>
          <w:ilvl w:val="0"/>
          <w:numId w:val="3"/>
        </w:numPr>
        <w:spacing w:after="120" w:line="360" w:lineRule="auto"/>
        <w:contextualSpacing/>
        <w:jc w:val="both"/>
        <w:textAlignment w:val="baseline"/>
        <w:rPr>
          <w:rFonts w:ascii="Georgia" w:eastAsia="SimSun" w:hAnsi="Georgia" w:cs="Mangal"/>
          <w:color w:val="00000A"/>
          <w:kern w:val="0"/>
          <w:sz w:val="21"/>
          <w:szCs w:val="22"/>
          <w:lang w:eastAsia="zh-CN" w:bidi="hi-IN"/>
        </w:rPr>
      </w:pPr>
      <w:r w:rsidRPr="00FC4023">
        <w:rPr>
          <w:rFonts w:ascii="Georgia" w:eastAsia="SimSun" w:hAnsi="Georgia" w:cs="Mangal"/>
          <w:color w:val="00000A"/>
          <w:kern w:val="0"/>
          <w:sz w:val="21"/>
          <w:szCs w:val="22"/>
          <w:lang w:eastAsia="zh-CN" w:bidi="hi-IN"/>
        </w:rPr>
        <w:t xml:space="preserve">De nombreuses analyses sont produites, parfois en parallèle et de manière non coordonnée, à la fois aux niveaux régional et infrarégional, par différents acteurs que sont les observatoires mis en place par les branches professionnelles, les organismes paritaires collecteurs agréés (OPCA), le GREF Bretagne, les chambres consulaires, les maisons de l’emploi… </w:t>
      </w:r>
    </w:p>
    <w:p w:rsidR="007A3BBB" w:rsidRPr="00FC4023" w:rsidRDefault="007A3BBB" w:rsidP="00FC4023">
      <w:pPr>
        <w:numPr>
          <w:ilvl w:val="0"/>
          <w:numId w:val="3"/>
        </w:numPr>
        <w:spacing w:after="120" w:line="360" w:lineRule="auto"/>
        <w:contextualSpacing/>
        <w:jc w:val="both"/>
        <w:textAlignment w:val="baseline"/>
        <w:rPr>
          <w:rFonts w:ascii="Georgia" w:eastAsia="SimSun" w:hAnsi="Georgia" w:cs="Mangal"/>
          <w:color w:val="00000A"/>
          <w:kern w:val="0"/>
          <w:sz w:val="21"/>
          <w:szCs w:val="22"/>
          <w:lang w:eastAsia="zh-CN" w:bidi="hi-IN"/>
        </w:rPr>
      </w:pPr>
      <w:r w:rsidRPr="00FC4023">
        <w:rPr>
          <w:rFonts w:ascii="Georgia" w:eastAsia="SimSun" w:hAnsi="Georgia" w:cs="Mangal"/>
          <w:color w:val="00000A"/>
          <w:kern w:val="0"/>
          <w:sz w:val="21"/>
          <w:szCs w:val="22"/>
          <w:lang w:eastAsia="zh-CN" w:bidi="hi-IN"/>
        </w:rPr>
        <w:t>Pour autant, ces diagnostics demeurent partiels et insuffisants : en effet, certains secteurs d’activité ou certaines familles de métiers ne sont pas couverts, compte tenu, en particulier, de l’absence de représentation régionale de certaines branches ; de la même manière, les métiers transversaux, présents dans l’ensemble des secteurs économiques, sont rarement investigués ; enfin, les compétences transversales</w:t>
      </w:r>
      <w:r w:rsidRPr="00FC4023">
        <w:rPr>
          <w:rFonts w:ascii="Georgia" w:eastAsia="SimSun" w:hAnsi="Georgia" w:cs="Mangal"/>
          <w:color w:val="000000"/>
          <w:kern w:val="0"/>
          <w:sz w:val="21"/>
          <w:szCs w:val="22"/>
          <w:lang w:eastAsia="zh-CN" w:bidi="hi-IN"/>
        </w:rPr>
        <w:t xml:space="preserve">, </w:t>
      </w:r>
      <w:r w:rsidRPr="00FC4023">
        <w:rPr>
          <w:rFonts w:ascii="Georgia" w:eastAsia="SimSun" w:hAnsi="Georgia" w:cs="Calibri"/>
          <w:color w:val="000000"/>
          <w:kern w:val="0"/>
          <w:sz w:val="21"/>
          <w:szCs w:val="22"/>
          <w:lang w:eastAsia="zh-CN" w:bidi="hi-IN"/>
        </w:rPr>
        <w:t xml:space="preserve">qui s’affirment comme un enjeu clé, notamment des transitions énergétiques et numériques et </w:t>
      </w:r>
      <w:r w:rsidRPr="00FC4023">
        <w:rPr>
          <w:rFonts w:ascii="Georgia" w:eastAsia="SimSun" w:hAnsi="Georgia" w:cs="Mangal"/>
          <w:color w:val="00000A"/>
          <w:kern w:val="0"/>
          <w:sz w:val="21"/>
          <w:szCs w:val="22"/>
          <w:lang w:eastAsia="zh-CN" w:bidi="hi-IN"/>
        </w:rPr>
        <w:t>favorisent les mobilités professionnelles, demeurent insuffisamment analysées.</w:t>
      </w:r>
    </w:p>
    <w:p w:rsidR="007A3BBB" w:rsidRPr="00FC4023" w:rsidRDefault="007A3BBB" w:rsidP="00FC4023">
      <w:pPr>
        <w:numPr>
          <w:ilvl w:val="0"/>
          <w:numId w:val="3"/>
        </w:numPr>
        <w:spacing w:after="120" w:line="360" w:lineRule="auto"/>
        <w:contextualSpacing/>
        <w:jc w:val="both"/>
        <w:textAlignment w:val="baseline"/>
        <w:rPr>
          <w:rFonts w:ascii="Georgia" w:eastAsia="SimSun" w:hAnsi="Georgia" w:cs="Mangal"/>
          <w:color w:val="00000A"/>
          <w:kern w:val="0"/>
          <w:sz w:val="21"/>
          <w:szCs w:val="22"/>
          <w:lang w:eastAsia="zh-CN" w:bidi="hi-IN"/>
        </w:rPr>
      </w:pPr>
      <w:r w:rsidRPr="00FC4023">
        <w:rPr>
          <w:rFonts w:ascii="Georgia" w:eastAsia="SimSun" w:hAnsi="Georgia" w:cs="Calibri"/>
          <w:color w:val="000000"/>
          <w:kern w:val="0"/>
          <w:sz w:val="21"/>
          <w:szCs w:val="22"/>
          <w:lang w:eastAsia="zh-CN" w:bidi="hi-IN"/>
        </w:rPr>
        <w:t>La capacité à élargir les éléments d’analyse, à densifier les sources d’informations, à mieux impliquer les entreprises, à identifier les signaux faibles pertinents reste à conforter.</w:t>
      </w:r>
    </w:p>
    <w:p w:rsidR="007A3BBB" w:rsidRPr="00FC4023" w:rsidRDefault="007A3BBB" w:rsidP="00FC4023">
      <w:pPr>
        <w:numPr>
          <w:ilvl w:val="0"/>
          <w:numId w:val="3"/>
        </w:numPr>
        <w:spacing w:after="120" w:line="360" w:lineRule="auto"/>
        <w:contextualSpacing/>
        <w:jc w:val="both"/>
        <w:textAlignment w:val="baseline"/>
        <w:rPr>
          <w:rFonts w:ascii="Georgia" w:eastAsia="SimSun" w:hAnsi="Georgia" w:cs="Mangal"/>
          <w:color w:val="00000A"/>
          <w:kern w:val="0"/>
          <w:sz w:val="21"/>
          <w:szCs w:val="22"/>
          <w:lang w:eastAsia="zh-CN" w:bidi="hi-IN"/>
        </w:rPr>
      </w:pPr>
      <w:r w:rsidRPr="00FC4023">
        <w:rPr>
          <w:rFonts w:ascii="Georgia" w:eastAsia="SimSun" w:hAnsi="Georgia" w:cs="Mangal"/>
          <w:color w:val="00000A"/>
          <w:kern w:val="0"/>
          <w:sz w:val="21"/>
          <w:szCs w:val="22"/>
          <w:lang w:eastAsia="zh-CN" w:bidi="hi-IN"/>
        </w:rPr>
        <w:t>Enfin, la visibilité et l’exploitation des travaux d’observation conduits ne sont pas suffisantes, une plus grande capitalisation des différentes ressources disponibles restant à opérer afin de conforter leur appropriation par les acteurs régionaux de l’emploi-formation-orientation professionnelle (EFOP).</w:t>
      </w:r>
    </w:p>
    <w:p w:rsidR="007A3BBB" w:rsidRPr="00FC4023" w:rsidRDefault="007A3BBB" w:rsidP="00FC4023">
      <w:pPr>
        <w:spacing w:after="120" w:line="360" w:lineRule="auto"/>
        <w:jc w:val="both"/>
        <w:textAlignment w:val="baseline"/>
        <w:rPr>
          <w:rFonts w:ascii="Georgia" w:eastAsia="SimSun" w:hAnsi="Georgia" w:cs="Mangal"/>
          <w:color w:val="00000A"/>
          <w:kern w:val="0"/>
          <w:sz w:val="21"/>
          <w:szCs w:val="22"/>
          <w:lang w:eastAsia="zh-CN" w:bidi="hi-IN"/>
        </w:rPr>
      </w:pPr>
    </w:p>
    <w:p w:rsidR="007A3BBB" w:rsidRPr="00FC4023" w:rsidRDefault="007A3BBB" w:rsidP="00FC4023">
      <w:pPr>
        <w:spacing w:after="120" w:line="360" w:lineRule="auto"/>
        <w:jc w:val="both"/>
        <w:textAlignment w:val="baseline"/>
        <w:rPr>
          <w:rFonts w:ascii="Georgia" w:eastAsia="SimSun" w:hAnsi="Georgia" w:cs="Mangal"/>
          <w:color w:val="00000A"/>
          <w:kern w:val="0"/>
          <w:sz w:val="21"/>
          <w:szCs w:val="22"/>
          <w:lang w:eastAsia="zh-CN" w:bidi="hi-IN"/>
        </w:rPr>
      </w:pPr>
      <w:r w:rsidRPr="00FC4023">
        <w:rPr>
          <w:rFonts w:ascii="Georgia" w:eastAsia="SimSun" w:hAnsi="Georgia" w:cs="Mangal"/>
          <w:b/>
          <w:color w:val="00000A"/>
          <w:kern w:val="0"/>
          <w:sz w:val="21"/>
          <w:szCs w:val="22"/>
          <w:lang w:eastAsia="zh-CN" w:bidi="hi-IN"/>
        </w:rPr>
        <w:t>Dans le cadre du chantier n°1 du CPRDFOP, les partenaires signataires conviennent des objectifs suivants :</w:t>
      </w:r>
    </w:p>
    <w:p w:rsidR="007A3BBB" w:rsidRPr="00FC4023" w:rsidRDefault="007A3BBB" w:rsidP="00FC4023">
      <w:pPr>
        <w:numPr>
          <w:ilvl w:val="0"/>
          <w:numId w:val="11"/>
        </w:numPr>
        <w:spacing w:after="120" w:line="360" w:lineRule="auto"/>
        <w:contextualSpacing/>
        <w:jc w:val="both"/>
        <w:textAlignment w:val="baseline"/>
        <w:rPr>
          <w:rFonts w:ascii="Georgia" w:eastAsia="SimSun" w:hAnsi="Georgia" w:cs="Mangal"/>
          <w:color w:val="00000A"/>
          <w:kern w:val="0"/>
          <w:sz w:val="21"/>
          <w:szCs w:val="22"/>
          <w:lang w:eastAsia="zh-CN" w:bidi="hi-IN"/>
        </w:rPr>
      </w:pPr>
      <w:r w:rsidRPr="00FC4023">
        <w:rPr>
          <w:rFonts w:ascii="Georgia" w:eastAsia="SimSun" w:hAnsi="Georgia" w:cs="Mangal"/>
          <w:color w:val="00000A"/>
          <w:kern w:val="0"/>
          <w:sz w:val="21"/>
          <w:szCs w:val="22"/>
          <w:lang w:eastAsia="zh-CN" w:bidi="hi-IN"/>
        </w:rPr>
        <w:t>Construire un diagnostic régional partagé, comme outil d’aide à la décision dans le cadre d’actions concertées, en déclinaison du CPRDFOP. Il s’appuiera sur les travaux existants, y compris au plan national, produits notamment par les observatoires de branche, dont la capitalisation sera renforcée ; des travaux d’étude complémentaires seront engagés afin de répondre aux manques identifiés et la structuration de démarches d’observation emploi-formation, portées par les représentants professionnels, sera encouragée.</w:t>
      </w:r>
      <w:r w:rsidRPr="00FC4023">
        <w:rPr>
          <w:rFonts w:ascii="Georgia" w:eastAsia="SimSun" w:hAnsi="Georgia" w:cs="Mangal"/>
          <w:i/>
          <w:color w:val="00000A"/>
          <w:kern w:val="0"/>
          <w:sz w:val="21"/>
          <w:szCs w:val="22"/>
          <w:lang w:eastAsia="zh-CN" w:bidi="hi-IN"/>
        </w:rPr>
        <w:t xml:space="preserve"> </w:t>
      </w:r>
      <w:r w:rsidRPr="00FC4023">
        <w:rPr>
          <w:rFonts w:ascii="Georgia" w:eastAsia="SimSun" w:hAnsi="Georgia" w:cs="Mangal"/>
          <w:color w:val="00000A"/>
          <w:kern w:val="0"/>
          <w:sz w:val="21"/>
          <w:szCs w:val="22"/>
          <w:lang w:eastAsia="zh-CN" w:bidi="hi-IN"/>
        </w:rPr>
        <w:t>Cette démarche impliquera également un renforcement du lien entre l’observation emploi-compétences et les analyses économiques portées dans le cadre des filières ou des réseaux d’acteurs de l’innovation.</w:t>
      </w:r>
    </w:p>
    <w:p w:rsidR="007A3BBB" w:rsidRPr="00FC4023" w:rsidRDefault="007A3BBB" w:rsidP="00FC4023">
      <w:pPr>
        <w:spacing w:after="120" w:line="360" w:lineRule="auto"/>
        <w:ind w:left="720"/>
        <w:contextualSpacing/>
        <w:jc w:val="both"/>
        <w:textAlignment w:val="baseline"/>
        <w:rPr>
          <w:rFonts w:ascii="Georgia" w:eastAsia="SimSun" w:hAnsi="Georgia" w:cs="Mangal"/>
          <w:color w:val="00000A"/>
          <w:kern w:val="0"/>
          <w:sz w:val="21"/>
          <w:szCs w:val="22"/>
          <w:lang w:eastAsia="zh-CN" w:bidi="hi-IN"/>
        </w:rPr>
      </w:pPr>
    </w:p>
    <w:p w:rsidR="007A3BBB" w:rsidRPr="00FC4023" w:rsidRDefault="007A3BBB" w:rsidP="00FC4023">
      <w:pPr>
        <w:numPr>
          <w:ilvl w:val="0"/>
          <w:numId w:val="11"/>
        </w:numPr>
        <w:spacing w:after="120" w:line="360" w:lineRule="auto"/>
        <w:ind w:left="714" w:hanging="357"/>
        <w:contextualSpacing/>
        <w:jc w:val="both"/>
        <w:textAlignment w:val="baseline"/>
        <w:rPr>
          <w:rFonts w:ascii="Georgia" w:eastAsia="SimSun" w:hAnsi="Georgia" w:cs="Mangal"/>
          <w:color w:val="00000A"/>
          <w:kern w:val="0"/>
          <w:sz w:val="21"/>
          <w:szCs w:val="22"/>
          <w:lang w:eastAsia="zh-CN" w:bidi="hi-IN"/>
        </w:rPr>
      </w:pPr>
      <w:r w:rsidRPr="00FC4023">
        <w:rPr>
          <w:rFonts w:ascii="Georgia" w:eastAsia="SimSun" w:hAnsi="Georgia" w:cs="Mangal"/>
          <w:color w:val="00000A"/>
          <w:kern w:val="0"/>
          <w:sz w:val="21"/>
          <w:szCs w:val="22"/>
          <w:lang w:eastAsia="zh-CN" w:bidi="hi-IN"/>
        </w:rPr>
        <w:t>Mutualiser les sources de données existantes et les mettre au service de tous, en lien avec l’observatoire des territoires, impliquant l’Etat, la Région et leurs partenaires territoriaux, afin de construire un dispositif permettant la production d’un diagnostic et d’un suivi « en continu ».</w:t>
      </w:r>
    </w:p>
    <w:p w:rsidR="007A3BBB" w:rsidRPr="00FC4023" w:rsidRDefault="007A3BBB" w:rsidP="00FC4023">
      <w:pPr>
        <w:spacing w:after="120" w:line="360" w:lineRule="auto"/>
        <w:ind w:left="714"/>
        <w:contextualSpacing/>
        <w:jc w:val="both"/>
        <w:textAlignment w:val="baseline"/>
        <w:rPr>
          <w:rFonts w:ascii="Georgia" w:eastAsia="SimSun" w:hAnsi="Georgia" w:cs="Mangal"/>
          <w:color w:val="00000A"/>
          <w:kern w:val="0"/>
          <w:sz w:val="21"/>
          <w:szCs w:val="22"/>
          <w:lang w:eastAsia="zh-CN" w:bidi="hi-IN"/>
        </w:rPr>
      </w:pPr>
    </w:p>
    <w:p w:rsidR="007A3BBB" w:rsidRPr="00FC4023" w:rsidRDefault="007A3BBB" w:rsidP="00FC4023">
      <w:pPr>
        <w:numPr>
          <w:ilvl w:val="0"/>
          <w:numId w:val="11"/>
        </w:numPr>
        <w:spacing w:after="120" w:line="360" w:lineRule="auto"/>
        <w:ind w:left="714" w:hanging="357"/>
        <w:contextualSpacing/>
        <w:jc w:val="both"/>
        <w:textAlignment w:val="baseline"/>
        <w:rPr>
          <w:rFonts w:ascii="Georgia" w:eastAsia="SimSun" w:hAnsi="Georgia" w:cs="Mangal"/>
          <w:color w:val="00000A"/>
          <w:kern w:val="0"/>
          <w:sz w:val="21"/>
          <w:szCs w:val="22"/>
          <w:lang w:eastAsia="zh-CN" w:bidi="hi-IN"/>
        </w:rPr>
      </w:pPr>
      <w:r w:rsidRPr="00FC4023">
        <w:rPr>
          <w:rFonts w:ascii="Georgia" w:eastAsia="SimSun" w:hAnsi="Georgia" w:cs="Mangal"/>
          <w:color w:val="00000A"/>
          <w:kern w:val="0"/>
          <w:sz w:val="21"/>
          <w:szCs w:val="22"/>
          <w:lang w:eastAsia="zh-CN" w:bidi="hi-IN"/>
        </w:rPr>
        <w:t xml:space="preserve">Organiser l’appropriation des travaux d’observation par les acteurs Emploi-Formation-Orientation Professionnelle (EFOP), en facilitant l’accès à cette production par la mise en place ou le développement d’outils ou de démarches de diffusion, à l’instar des </w:t>
      </w:r>
      <w:r w:rsidRPr="00FC4023">
        <w:rPr>
          <w:rFonts w:ascii="Georgia" w:eastAsia="SimSun" w:hAnsi="Georgia" w:cs="Mangal"/>
          <w:i/>
          <w:color w:val="00000A"/>
          <w:kern w:val="0"/>
          <w:sz w:val="21"/>
          <w:szCs w:val="22"/>
          <w:lang w:eastAsia="zh-CN" w:bidi="hi-IN"/>
        </w:rPr>
        <w:t>« rendez-vous sectoriels » du GREF</w:t>
      </w:r>
      <w:r w:rsidRPr="00FC4023">
        <w:rPr>
          <w:rFonts w:ascii="Georgia" w:eastAsia="SimSun" w:hAnsi="Georgia" w:cs="Mangal"/>
          <w:color w:val="00000A"/>
          <w:kern w:val="0"/>
          <w:sz w:val="21"/>
          <w:szCs w:val="22"/>
          <w:lang w:eastAsia="zh-CN" w:bidi="hi-IN"/>
        </w:rPr>
        <w:t>, en en confortant la portée.</w:t>
      </w:r>
    </w:p>
    <w:p w:rsidR="007A3BBB" w:rsidRPr="00FC4023" w:rsidRDefault="007A3BBB" w:rsidP="00FC4023">
      <w:pPr>
        <w:spacing w:after="120" w:line="360" w:lineRule="auto"/>
        <w:ind w:left="714"/>
        <w:contextualSpacing/>
        <w:jc w:val="both"/>
        <w:textAlignment w:val="baseline"/>
        <w:rPr>
          <w:rFonts w:ascii="Georgia" w:eastAsia="SimSun" w:hAnsi="Georgia" w:cs="Mangal"/>
          <w:color w:val="00000A"/>
          <w:kern w:val="0"/>
          <w:sz w:val="21"/>
          <w:szCs w:val="22"/>
          <w:lang w:eastAsia="zh-CN" w:bidi="hi-IN"/>
        </w:rPr>
      </w:pPr>
    </w:p>
    <w:p w:rsidR="007A3BBB" w:rsidRPr="00FC4023" w:rsidRDefault="007A3BBB" w:rsidP="00FC4023">
      <w:pPr>
        <w:numPr>
          <w:ilvl w:val="0"/>
          <w:numId w:val="11"/>
        </w:numPr>
        <w:spacing w:after="120" w:line="360" w:lineRule="auto"/>
        <w:ind w:left="714" w:hanging="357"/>
        <w:contextualSpacing/>
        <w:jc w:val="both"/>
        <w:textAlignment w:val="baseline"/>
        <w:rPr>
          <w:rFonts w:ascii="Georgia" w:eastAsia="SimSun" w:hAnsi="Georgia" w:cs="Mangal"/>
          <w:color w:val="00000A"/>
          <w:kern w:val="0"/>
          <w:sz w:val="21"/>
          <w:szCs w:val="22"/>
          <w:lang w:eastAsia="zh-CN" w:bidi="hi-IN"/>
        </w:rPr>
      </w:pPr>
      <w:r w:rsidRPr="00FC4023">
        <w:rPr>
          <w:rFonts w:ascii="Georgia" w:eastAsia="SimSun" w:hAnsi="Georgia" w:cs="Mangal"/>
          <w:color w:val="00000A"/>
          <w:kern w:val="0"/>
          <w:sz w:val="21"/>
          <w:szCs w:val="22"/>
          <w:lang w:eastAsia="zh-CN" w:bidi="hi-IN"/>
        </w:rPr>
        <w:t>Organiser une remontée efficiente des éléments de connaissance issus des territoires, notamment, dans le cadre des démarches de Gestion Prévisionnelle des Emplois et des Compétences Territoriales (GPEC-T), afin d’enrichir les éléments de diagnostic sectoriel emploi-compétences produits régionalement.</w:t>
      </w:r>
    </w:p>
    <w:p w:rsidR="007A3BBB" w:rsidRPr="00FC4023" w:rsidRDefault="007A3BBB" w:rsidP="00FC4023">
      <w:pPr>
        <w:spacing w:after="120" w:line="360" w:lineRule="auto"/>
        <w:ind w:left="714"/>
        <w:contextualSpacing/>
        <w:jc w:val="both"/>
        <w:textAlignment w:val="baseline"/>
        <w:rPr>
          <w:rFonts w:ascii="Georgia" w:eastAsia="SimSun" w:hAnsi="Georgia" w:cs="Mangal"/>
          <w:color w:val="00000A"/>
          <w:kern w:val="0"/>
          <w:sz w:val="21"/>
          <w:szCs w:val="22"/>
          <w:lang w:eastAsia="zh-CN" w:bidi="hi-IN"/>
        </w:rPr>
      </w:pPr>
    </w:p>
    <w:p w:rsidR="007A3BBB" w:rsidRPr="00FC4023" w:rsidRDefault="007A3BBB" w:rsidP="00FC4023">
      <w:pPr>
        <w:numPr>
          <w:ilvl w:val="0"/>
          <w:numId w:val="11"/>
        </w:numPr>
        <w:spacing w:after="120" w:line="360" w:lineRule="auto"/>
        <w:ind w:left="714" w:hanging="357"/>
        <w:contextualSpacing/>
        <w:jc w:val="both"/>
        <w:textAlignment w:val="baseline"/>
        <w:rPr>
          <w:rFonts w:ascii="Georgia" w:eastAsia="SimSun" w:hAnsi="Georgia" w:cs="Mangal"/>
          <w:color w:val="00000A"/>
          <w:kern w:val="0"/>
          <w:sz w:val="21"/>
          <w:szCs w:val="22"/>
          <w:lang w:eastAsia="zh-CN" w:bidi="hi-IN"/>
        </w:rPr>
      </w:pPr>
      <w:r w:rsidRPr="00FC4023">
        <w:rPr>
          <w:rFonts w:ascii="Georgia" w:eastAsia="SimSun" w:hAnsi="Georgia" w:cs="Mangal"/>
          <w:color w:val="00000A"/>
          <w:kern w:val="0"/>
          <w:sz w:val="21"/>
          <w:szCs w:val="22"/>
          <w:lang w:eastAsia="zh-CN" w:bidi="hi-IN"/>
        </w:rPr>
        <w:t xml:space="preserve">Engager, en lien avec le </w:t>
      </w:r>
      <w:r w:rsidR="0007365F">
        <w:rPr>
          <w:rFonts w:ascii="Georgia" w:eastAsia="SimSun" w:hAnsi="Georgia" w:cs="Mangal"/>
          <w:color w:val="00000A"/>
          <w:kern w:val="0"/>
          <w:sz w:val="21"/>
          <w:szCs w:val="22"/>
          <w:lang w:eastAsia="zh-CN" w:bidi="hi-IN"/>
        </w:rPr>
        <w:t>Comité</w:t>
      </w:r>
      <w:r w:rsidRPr="00FC4023">
        <w:rPr>
          <w:rFonts w:ascii="Georgia" w:eastAsia="SimSun" w:hAnsi="Georgia" w:cs="Mangal"/>
          <w:color w:val="00000A"/>
          <w:kern w:val="0"/>
          <w:sz w:val="21"/>
          <w:szCs w:val="22"/>
          <w:lang w:eastAsia="zh-CN" w:bidi="hi-IN"/>
        </w:rPr>
        <w:t xml:space="preserve"> paritaire interprofessionnel régional pour l’emploi et la formation (COPAREF), une démarche d’observation sur la thématique des métiers « transversaux »</w:t>
      </w:r>
      <w:bookmarkStart w:id="14" w:name="_GoBack12"/>
      <w:bookmarkEnd w:id="14"/>
      <w:r w:rsidRPr="00FC4023">
        <w:rPr>
          <w:rFonts w:ascii="Georgia" w:eastAsia="SimSun" w:hAnsi="Georgia" w:cs="Mangal"/>
          <w:color w:val="00000A"/>
          <w:kern w:val="0"/>
          <w:sz w:val="21"/>
          <w:szCs w:val="22"/>
          <w:lang w:eastAsia="zh-CN" w:bidi="hi-IN"/>
        </w:rPr>
        <w:t>, qui ne renvoient pas à un domaine d’activité spécifique et sont présents dans tous les secteurs économiques, ainsi que sur les compétences transverses et transférables.</w:t>
      </w:r>
    </w:p>
    <w:p w:rsidR="007A3BBB" w:rsidRPr="00FC4023" w:rsidRDefault="007A3BBB" w:rsidP="00FC4023">
      <w:pPr>
        <w:spacing w:after="120" w:line="360" w:lineRule="auto"/>
        <w:ind w:left="714"/>
        <w:contextualSpacing/>
        <w:jc w:val="both"/>
        <w:textAlignment w:val="baseline"/>
        <w:rPr>
          <w:rFonts w:ascii="Georgia" w:eastAsia="SimSun" w:hAnsi="Georgia" w:cs="Mangal"/>
          <w:color w:val="00000A"/>
          <w:kern w:val="0"/>
          <w:sz w:val="21"/>
          <w:szCs w:val="22"/>
          <w:lang w:eastAsia="zh-CN" w:bidi="hi-IN"/>
        </w:rPr>
      </w:pPr>
    </w:p>
    <w:p w:rsidR="007A3BBB" w:rsidRPr="00FC4023" w:rsidRDefault="007A3BBB" w:rsidP="00FC4023">
      <w:pPr>
        <w:numPr>
          <w:ilvl w:val="0"/>
          <w:numId w:val="11"/>
        </w:numPr>
        <w:spacing w:after="120" w:line="360" w:lineRule="auto"/>
        <w:ind w:left="714" w:hanging="357"/>
        <w:contextualSpacing/>
        <w:jc w:val="both"/>
        <w:textAlignment w:val="baseline"/>
        <w:rPr>
          <w:rFonts w:ascii="Georgia" w:eastAsia="SimSun" w:hAnsi="Georgia" w:cs="Mangal"/>
          <w:color w:val="00000A"/>
          <w:kern w:val="0"/>
          <w:sz w:val="21"/>
          <w:szCs w:val="22"/>
          <w:lang w:eastAsia="zh-CN" w:bidi="hi-IN"/>
        </w:rPr>
      </w:pPr>
      <w:r w:rsidRPr="00FC4023">
        <w:rPr>
          <w:rFonts w:ascii="Georgia" w:eastAsia="SimSun" w:hAnsi="Georgia" w:cs="Mangal"/>
          <w:color w:val="00000A"/>
          <w:kern w:val="0"/>
          <w:sz w:val="21"/>
          <w:szCs w:val="22"/>
          <w:lang w:eastAsia="zh-CN" w:bidi="hi-IN"/>
        </w:rPr>
        <w:t>Conduire une analyse spécifique sur les métiers qualifiés « en tension »</w:t>
      </w:r>
      <w:r w:rsidRPr="00FC4023">
        <w:rPr>
          <w:rFonts w:ascii="Georgia" w:eastAsia="Calibri" w:hAnsi="Georgia"/>
          <w:color w:val="000000"/>
          <w:kern w:val="0"/>
          <w:sz w:val="21"/>
          <w:szCs w:val="22"/>
          <w:lang w:eastAsia="en-US"/>
        </w:rPr>
        <w:t>, afin de clarifier la réalité des besoins de compétences non satisfaits.</w:t>
      </w:r>
    </w:p>
    <w:p w:rsidR="007A3BBB" w:rsidRPr="00FC4023" w:rsidRDefault="007A3BBB" w:rsidP="00FC4023">
      <w:pPr>
        <w:spacing w:after="120" w:line="360" w:lineRule="auto"/>
        <w:ind w:left="714"/>
        <w:contextualSpacing/>
        <w:jc w:val="both"/>
        <w:textAlignment w:val="baseline"/>
        <w:rPr>
          <w:rFonts w:ascii="Georgia" w:eastAsia="SimSun" w:hAnsi="Georgia" w:cs="Mangal"/>
          <w:color w:val="00000A"/>
          <w:kern w:val="0"/>
          <w:sz w:val="21"/>
          <w:szCs w:val="22"/>
          <w:lang w:eastAsia="zh-CN" w:bidi="hi-IN"/>
        </w:rPr>
      </w:pPr>
    </w:p>
    <w:p w:rsidR="007A3BBB" w:rsidRPr="00FC4023" w:rsidRDefault="007A3BBB" w:rsidP="00FC4023">
      <w:pPr>
        <w:numPr>
          <w:ilvl w:val="0"/>
          <w:numId w:val="11"/>
        </w:numPr>
        <w:spacing w:after="120" w:line="360" w:lineRule="auto"/>
        <w:ind w:left="714" w:hanging="357"/>
        <w:contextualSpacing/>
        <w:jc w:val="both"/>
        <w:textAlignment w:val="baseline"/>
        <w:rPr>
          <w:rFonts w:ascii="Georgia" w:eastAsia="SimSun" w:hAnsi="Georgia" w:cs="Mangal"/>
          <w:color w:val="00000A"/>
          <w:kern w:val="0"/>
          <w:sz w:val="21"/>
          <w:szCs w:val="22"/>
          <w:lang w:eastAsia="zh-CN" w:bidi="hi-IN"/>
        </w:rPr>
      </w:pPr>
      <w:r w:rsidRPr="00FC4023">
        <w:rPr>
          <w:rFonts w:ascii="Georgia" w:eastAsia="Calibri" w:hAnsi="Georgia"/>
          <w:color w:val="000000"/>
          <w:kern w:val="0"/>
          <w:sz w:val="21"/>
          <w:szCs w:val="22"/>
          <w:lang w:eastAsia="en-US"/>
        </w:rPr>
        <w:t>T</w:t>
      </w:r>
      <w:r w:rsidRPr="00FC4023">
        <w:rPr>
          <w:rFonts w:ascii="Georgia" w:eastAsia="SimSun" w:hAnsi="Georgia" w:cs="Mangal"/>
          <w:color w:val="00000A"/>
          <w:kern w:val="0"/>
          <w:sz w:val="21"/>
          <w:szCs w:val="22"/>
          <w:lang w:eastAsia="zh-CN" w:bidi="hi-IN"/>
        </w:rPr>
        <w:t>ravailler, en lien avec l’observatoire des territoires, au développement d’une plate-forme numérique de données partagées, outil dynamique de mutualisation et de croisement de données sur l’emploi et le marché du travail. Après avoir défini une méthodologie commune de croisement et d’analyse de ces données, cet outil permettra la mise à disposition auprès des acteurs contributifs, d’extractions au vu de leurs besoins.</w:t>
      </w:r>
    </w:p>
    <w:p w:rsidR="007A3BBB" w:rsidRPr="00FC4023" w:rsidRDefault="007A3BBB" w:rsidP="00FC4023">
      <w:pPr>
        <w:spacing w:after="120" w:line="360" w:lineRule="auto"/>
        <w:jc w:val="both"/>
        <w:textAlignment w:val="baseline"/>
        <w:rPr>
          <w:rFonts w:ascii="Georgia" w:eastAsia="SimSun" w:hAnsi="Georgia" w:cs="Mangal"/>
          <w:color w:val="00000A"/>
          <w:kern w:val="0"/>
          <w:sz w:val="21"/>
          <w:szCs w:val="22"/>
          <w:lang w:eastAsia="zh-CN" w:bidi="hi-IN"/>
        </w:rPr>
      </w:pPr>
    </w:p>
    <w:p w:rsidR="007A3BBB" w:rsidRPr="00FC4023" w:rsidRDefault="00A00DAA" w:rsidP="00FC4023">
      <w:pPr>
        <w:spacing w:after="120" w:line="360" w:lineRule="auto"/>
        <w:jc w:val="both"/>
        <w:textAlignment w:val="baseline"/>
        <w:rPr>
          <w:rFonts w:ascii="Georgia" w:eastAsia="SimSun" w:hAnsi="Georgia" w:cs="Mangal"/>
          <w:color w:val="00000A"/>
          <w:kern w:val="0"/>
          <w:sz w:val="21"/>
          <w:szCs w:val="22"/>
          <w:lang w:eastAsia="zh-CN" w:bidi="hi-IN"/>
        </w:rPr>
      </w:pPr>
      <w:r>
        <w:rPr>
          <w:rFonts w:ascii="Georgia" w:eastAsia="SimSun" w:hAnsi="Georgia" w:cs="Mangal"/>
          <w:color w:val="00000A"/>
          <w:kern w:val="0"/>
          <w:sz w:val="21"/>
          <w:szCs w:val="22"/>
          <w:lang w:eastAsia="zh-CN" w:bidi="hi-IN"/>
        </w:rPr>
        <w:t xml:space="preserve">Ce chantier </w:t>
      </w:r>
      <w:r w:rsidR="007A3BBB" w:rsidRPr="00FC4023">
        <w:rPr>
          <w:rFonts w:ascii="Georgia" w:eastAsia="SimSun" w:hAnsi="Georgia" w:cs="Mangal"/>
          <w:color w:val="00000A"/>
          <w:kern w:val="0"/>
          <w:sz w:val="21"/>
          <w:szCs w:val="22"/>
          <w:lang w:eastAsia="zh-CN" w:bidi="hi-IN"/>
        </w:rPr>
        <w:t>1 mobilisera largement les représentants des branches professionnelles et les partenaires sociaux des différents secteurs qui, du fait de leur connaissance des évolutions technologiques, organisationnelles et des perspectives économiques attachées à leurs secteurs respectifs, jouent un rôle primordial dans l’anticipation et l'identification des enjeux relatifs à l'emploi et à la formation. Sa mise en œuvre s’inscrira, en particulier dans le cadre de concertation renouvelé mis en place avec les branch</w:t>
      </w:r>
      <w:r>
        <w:rPr>
          <w:rFonts w:ascii="Georgia" w:eastAsia="SimSun" w:hAnsi="Georgia" w:cs="Mangal"/>
          <w:color w:val="00000A"/>
          <w:kern w:val="0"/>
          <w:sz w:val="21"/>
          <w:szCs w:val="22"/>
          <w:lang w:eastAsia="zh-CN" w:bidi="hi-IN"/>
        </w:rPr>
        <w:t xml:space="preserve">es professionnelles (Chantier </w:t>
      </w:r>
      <w:r w:rsidR="007A3BBB" w:rsidRPr="00FC4023">
        <w:rPr>
          <w:rFonts w:ascii="Georgia" w:eastAsia="SimSun" w:hAnsi="Georgia" w:cs="Mangal"/>
          <w:color w:val="00000A"/>
          <w:kern w:val="0"/>
          <w:sz w:val="21"/>
          <w:szCs w:val="22"/>
          <w:lang w:eastAsia="zh-CN" w:bidi="hi-IN"/>
        </w:rPr>
        <w:t>9).</w:t>
      </w:r>
    </w:p>
    <w:p w:rsidR="007A3BBB" w:rsidRPr="00FC4023" w:rsidRDefault="007A3BBB" w:rsidP="00FC4023">
      <w:pPr>
        <w:spacing w:after="120" w:line="360" w:lineRule="auto"/>
        <w:jc w:val="both"/>
        <w:textAlignment w:val="baseline"/>
        <w:rPr>
          <w:rFonts w:ascii="Georgia" w:eastAsia="SimSun" w:hAnsi="Georgia" w:cs="Mangal"/>
          <w:color w:val="00000A"/>
          <w:kern w:val="0"/>
          <w:sz w:val="21"/>
          <w:szCs w:val="22"/>
          <w:lang w:eastAsia="zh-CN" w:bidi="hi-IN"/>
        </w:rPr>
      </w:pPr>
      <w:r w:rsidRPr="00FC4023">
        <w:rPr>
          <w:rFonts w:ascii="Georgia" w:eastAsia="SimSun" w:hAnsi="Georgia" w:cs="Mangal"/>
          <w:color w:val="00000A"/>
          <w:kern w:val="0"/>
          <w:sz w:val="21"/>
          <w:szCs w:val="22"/>
          <w:lang w:eastAsia="zh-CN" w:bidi="hi-IN"/>
        </w:rPr>
        <w:t xml:space="preserve">Les missions du GREF seront revisitées et redéfinies pour s’assurer d’une meilleure réponse aux objectifs visés dans le cadre de ce chantier. </w:t>
      </w:r>
    </w:p>
    <w:p w:rsidR="007A3BBB" w:rsidRPr="00FC4023" w:rsidRDefault="007A3BBB" w:rsidP="00FC4023">
      <w:pPr>
        <w:spacing w:after="120" w:line="360" w:lineRule="auto"/>
        <w:jc w:val="both"/>
        <w:textAlignment w:val="baseline"/>
        <w:rPr>
          <w:rFonts w:ascii="Georgia" w:eastAsia="SimSun" w:hAnsi="Georgia" w:cs="Mangal"/>
          <w:color w:val="00000A"/>
          <w:kern w:val="0"/>
          <w:sz w:val="21"/>
          <w:szCs w:val="22"/>
          <w:lang w:eastAsia="zh-CN" w:bidi="hi-IN"/>
        </w:rPr>
      </w:pPr>
      <w:r w:rsidRPr="00FC4023">
        <w:rPr>
          <w:rFonts w:ascii="Georgia" w:eastAsia="SimSun" w:hAnsi="Georgia" w:cs="Mangal"/>
          <w:color w:val="00000A"/>
          <w:kern w:val="0"/>
          <w:sz w:val="21"/>
          <w:szCs w:val="22"/>
          <w:lang w:eastAsia="zh-CN" w:bidi="hi-IN"/>
        </w:rPr>
        <w:t>Cette démarche associera également Pôle Emploi, y compris dans le cadre des cellules d’ingénierie mises en place avec le Conseil régional, et visera à développer des modalités de coopération relatives à la connaissance des secteurs économiques, des métiers et du marché du travail.</w:t>
      </w:r>
    </w:p>
    <w:p w:rsidR="007A3BBB" w:rsidRDefault="007A3BBB" w:rsidP="00FC4023">
      <w:pPr>
        <w:pStyle w:val="Textecourant"/>
        <w:rPr>
          <w:rFonts w:eastAsia="SimSun" w:cs="Mangal"/>
          <w:color w:val="00000A"/>
          <w:spacing w:val="0"/>
          <w:kern w:val="0"/>
          <w:sz w:val="22"/>
          <w:szCs w:val="22"/>
          <w:lang w:eastAsia="zh-CN" w:bidi="hi-IN"/>
        </w:rPr>
      </w:pPr>
      <w:r w:rsidRPr="00FC4023">
        <w:rPr>
          <w:rFonts w:eastAsia="SimSun" w:cs="Mangal"/>
          <w:color w:val="00000A"/>
          <w:spacing w:val="0"/>
          <w:kern w:val="0"/>
          <w:szCs w:val="22"/>
          <w:lang w:eastAsia="zh-CN" w:bidi="hi-IN"/>
        </w:rPr>
        <w:t>Cette observation régionale harmonisée et partagée sera conduite et organisée dans le cadre de la commission prospective du CREFOP. De plus, elle participera à la définition d’un programme annuel d’études partagées sur les objets non couverts par les travaux produits par les différents acteurs et engagera des démarches d’observation en ce sens.</w:t>
      </w:r>
    </w:p>
    <w:p w:rsidR="007A3BBB" w:rsidRDefault="007A3BBB">
      <w:pPr>
        <w:suppressAutoHyphens w:val="0"/>
        <w:rPr>
          <w:rFonts w:ascii="Georgia" w:eastAsia="SimSun" w:hAnsi="Georgia" w:cs="Mangal"/>
          <w:color w:val="00000A"/>
          <w:kern w:val="0"/>
          <w:sz w:val="22"/>
          <w:szCs w:val="22"/>
          <w:lang w:eastAsia="zh-CN" w:bidi="hi-IN"/>
        </w:rPr>
      </w:pPr>
      <w:r>
        <w:rPr>
          <w:rFonts w:eastAsia="SimSun" w:cs="Mangal"/>
          <w:color w:val="00000A"/>
          <w:kern w:val="0"/>
          <w:sz w:val="22"/>
          <w:szCs w:val="22"/>
          <w:lang w:eastAsia="zh-CN" w:bidi="hi-IN"/>
        </w:rPr>
        <w:br w:type="page"/>
      </w:r>
    </w:p>
    <w:p w:rsidR="00BA2E22" w:rsidRPr="00BA2E22" w:rsidRDefault="00C22C2A" w:rsidP="009927AA">
      <w:pPr>
        <w:pStyle w:val="Titre2"/>
        <w:numPr>
          <w:ilvl w:val="0"/>
          <w:numId w:val="0"/>
        </w:numPr>
        <w:ind w:left="283"/>
      </w:pPr>
      <w:r>
        <w:t xml:space="preserve"> </w:t>
      </w:r>
      <w:bookmarkStart w:id="15" w:name="_Toc483918603"/>
      <w:r w:rsidR="00BA2E22">
        <w:t>Chantier 2</w:t>
      </w:r>
      <w:r w:rsidR="00BA2E22" w:rsidRPr="00BA2E22">
        <w:t xml:space="preserve"> – Conforter</w:t>
      </w:r>
      <w:r w:rsidR="007A3BBB">
        <w:t xml:space="preserve"> la démarche d’élaboration des</w:t>
      </w:r>
      <w:r w:rsidR="00BA2E22" w:rsidRPr="00BA2E22">
        <w:t xml:space="preserve"> carte</w:t>
      </w:r>
      <w:r w:rsidR="007A3BBB">
        <w:t>s de</w:t>
      </w:r>
      <w:r w:rsidR="00BA2E22" w:rsidRPr="00BA2E22">
        <w:t xml:space="preserve"> formation</w:t>
      </w:r>
      <w:bookmarkEnd w:id="15"/>
    </w:p>
    <w:p w:rsidR="00CF5400" w:rsidRPr="00FC4023" w:rsidRDefault="00CF5400" w:rsidP="00FC4023">
      <w:pPr>
        <w:suppressAutoHyphens w:val="0"/>
        <w:spacing w:before="100" w:beforeAutospacing="1" w:after="120" w:line="360" w:lineRule="auto"/>
        <w:jc w:val="both"/>
        <w:rPr>
          <w:rFonts w:ascii="Georgia" w:hAnsi="Georgia"/>
          <w:color w:val="00000A"/>
          <w:kern w:val="0"/>
          <w:sz w:val="21"/>
          <w:lang w:eastAsia="fr-FR"/>
        </w:rPr>
      </w:pPr>
      <w:r w:rsidRPr="00FC4023">
        <w:rPr>
          <w:rFonts w:ascii="Georgia" w:hAnsi="Georgia"/>
          <w:color w:val="00000A"/>
          <w:kern w:val="0"/>
          <w:sz w:val="21"/>
          <w:szCs w:val="22"/>
          <w:lang w:eastAsia="fr-FR"/>
        </w:rPr>
        <w:t>L’accès à la formation et à la qualification constitue un enjeu crucial des politiques publiques, à la croisée des enjeux de développement économique, de développement personnel et de sécurisation des parcours ; celles-ci doivent ainsi permettre, à la fois, de :</w:t>
      </w:r>
    </w:p>
    <w:p w:rsidR="00CF5400" w:rsidRPr="00FC4023" w:rsidRDefault="00CF5400" w:rsidP="00FC4023">
      <w:pPr>
        <w:suppressAutoHyphens w:val="0"/>
        <w:spacing w:before="100" w:beforeAutospacing="1" w:after="120" w:line="360" w:lineRule="auto"/>
        <w:jc w:val="both"/>
        <w:rPr>
          <w:rFonts w:ascii="Georgia" w:hAnsi="Georgia"/>
          <w:color w:val="00000A"/>
          <w:kern w:val="0"/>
          <w:sz w:val="21"/>
          <w:lang w:eastAsia="fr-FR"/>
        </w:rPr>
      </w:pPr>
      <w:r w:rsidRPr="00FC4023">
        <w:rPr>
          <w:rFonts w:ascii="Georgia" w:hAnsi="Georgia"/>
          <w:color w:val="00000A"/>
          <w:kern w:val="0"/>
          <w:sz w:val="21"/>
          <w:szCs w:val="22"/>
          <w:lang w:eastAsia="fr-FR"/>
        </w:rPr>
        <w:t xml:space="preserve">- Construire des filières de formation en lien avec les réalités économiques régionales, afin de garantir une bonne insertion de l’ensemble des personnes formées et préparer aux enjeux liés aux mutations de notre économie, en particulier aux transitions écologique et numérique, et, par là même, faire de la formation un vecteur du développement de la </w:t>
      </w:r>
      <w:r w:rsidRPr="00FC4023">
        <w:rPr>
          <w:rFonts w:ascii="Georgia" w:hAnsi="Georgia"/>
          <w:i/>
          <w:iCs/>
          <w:color w:val="00000A"/>
          <w:kern w:val="0"/>
          <w:sz w:val="21"/>
          <w:szCs w:val="22"/>
          <w:lang w:eastAsia="fr-FR"/>
        </w:rPr>
        <w:t>Glaz Economie.</w:t>
      </w:r>
    </w:p>
    <w:p w:rsidR="00CF5400" w:rsidRPr="00FC4023" w:rsidRDefault="00CF5400" w:rsidP="00FC4023">
      <w:pPr>
        <w:suppressAutoHyphens w:val="0"/>
        <w:spacing w:before="100" w:beforeAutospacing="1" w:after="120" w:line="360" w:lineRule="auto"/>
        <w:jc w:val="both"/>
        <w:rPr>
          <w:rFonts w:ascii="Georgia" w:hAnsi="Georgia"/>
          <w:color w:val="00000A"/>
          <w:kern w:val="0"/>
          <w:sz w:val="21"/>
          <w:szCs w:val="22"/>
          <w:lang w:eastAsia="fr-FR"/>
        </w:rPr>
      </w:pPr>
      <w:r w:rsidRPr="00FC4023">
        <w:rPr>
          <w:rFonts w:ascii="Georgia" w:hAnsi="Georgia"/>
          <w:color w:val="00000A"/>
          <w:kern w:val="0"/>
          <w:sz w:val="21"/>
          <w:szCs w:val="22"/>
          <w:lang w:eastAsia="fr-FR"/>
        </w:rPr>
        <w:t>- Conforter les logiques de parcours, en particulier en inscrivant la démarche dans une logique de continuum -3/+3 et, plus globalement, dans une ambition d’accès à l’enseignement supérieur jusqu’au bac + 5, afin d’assurer une cohérence dans les parcours d’étude, favoriser l’élévation du niveau de qualification et relancer « l’ascenseur social ».</w:t>
      </w:r>
    </w:p>
    <w:p w:rsidR="00CF5400" w:rsidRPr="00FC4023" w:rsidRDefault="00CF5400" w:rsidP="00FC4023">
      <w:pPr>
        <w:suppressAutoHyphens w:val="0"/>
        <w:spacing w:before="100" w:beforeAutospacing="1" w:after="120" w:line="360" w:lineRule="auto"/>
        <w:jc w:val="both"/>
        <w:rPr>
          <w:rFonts w:ascii="Georgia" w:hAnsi="Georgia"/>
          <w:color w:val="00000A"/>
          <w:kern w:val="0"/>
          <w:sz w:val="21"/>
          <w:szCs w:val="22"/>
          <w:lang w:eastAsia="fr-FR"/>
        </w:rPr>
      </w:pPr>
      <w:r w:rsidRPr="00FC4023">
        <w:rPr>
          <w:rFonts w:ascii="Georgia" w:hAnsi="Georgia"/>
          <w:color w:val="00000A"/>
          <w:kern w:val="0"/>
          <w:sz w:val="21"/>
          <w:szCs w:val="22"/>
          <w:lang w:eastAsia="fr-FR"/>
        </w:rPr>
        <w:t>- Organiser une répartition territoriale de l’offre de formation compatible avec la capacité de mobilité des personnes, en particulier pour les premiers niveaux de qualification.</w:t>
      </w:r>
    </w:p>
    <w:p w:rsidR="00CF5400" w:rsidRPr="00FC4023" w:rsidRDefault="00CF5400" w:rsidP="00FC4023">
      <w:pPr>
        <w:suppressAutoHyphens w:val="0"/>
        <w:spacing w:before="100" w:beforeAutospacing="1" w:after="120" w:line="360" w:lineRule="auto"/>
        <w:jc w:val="both"/>
        <w:rPr>
          <w:rFonts w:ascii="Georgia" w:hAnsi="Georgia"/>
          <w:color w:val="00000A"/>
          <w:kern w:val="0"/>
          <w:sz w:val="21"/>
          <w:lang w:eastAsia="fr-FR"/>
        </w:rPr>
      </w:pPr>
      <w:r w:rsidRPr="00FC4023">
        <w:rPr>
          <w:rFonts w:ascii="Georgia" w:hAnsi="Georgia"/>
          <w:color w:val="00000A"/>
          <w:kern w:val="0"/>
          <w:sz w:val="21"/>
          <w:szCs w:val="22"/>
          <w:lang w:eastAsia="fr-FR"/>
        </w:rPr>
        <w:t>- Garantir un développement articulé et cohérent des différentes voies de formation, en réponse à ces différents enjeux.</w:t>
      </w:r>
    </w:p>
    <w:p w:rsidR="00CF5400" w:rsidRPr="00FC4023" w:rsidRDefault="00CF5400" w:rsidP="00FC4023">
      <w:pPr>
        <w:suppressAutoHyphens w:val="0"/>
        <w:spacing w:before="100" w:beforeAutospacing="1" w:after="120" w:line="360" w:lineRule="auto"/>
        <w:jc w:val="both"/>
        <w:rPr>
          <w:rFonts w:ascii="Georgia" w:hAnsi="Georgia"/>
          <w:color w:val="00000A"/>
          <w:kern w:val="0"/>
          <w:sz w:val="21"/>
          <w:lang w:eastAsia="fr-FR"/>
        </w:rPr>
      </w:pPr>
      <w:r w:rsidRPr="00FC4023">
        <w:rPr>
          <w:rFonts w:ascii="Georgia" w:hAnsi="Georgia"/>
          <w:color w:val="000000"/>
          <w:kern w:val="0"/>
          <w:sz w:val="21"/>
          <w:szCs w:val="22"/>
          <w:u w:val="single"/>
          <w:lang w:eastAsia="fr-FR"/>
        </w:rPr>
        <w:t>Concernant la place de la formation professionnelle en Bretagne, on constate que</w:t>
      </w:r>
      <w:r w:rsidRPr="00FC4023">
        <w:rPr>
          <w:rFonts w:ascii="Georgia" w:hAnsi="Georgia"/>
          <w:color w:val="000000"/>
          <w:kern w:val="0"/>
          <w:sz w:val="21"/>
          <w:szCs w:val="22"/>
          <w:lang w:eastAsia="fr-FR"/>
        </w:rPr>
        <w:t> :</w:t>
      </w:r>
    </w:p>
    <w:p w:rsidR="00CF5400" w:rsidRPr="00FC4023" w:rsidRDefault="00CF5400" w:rsidP="00FC4023">
      <w:pPr>
        <w:suppressAutoHyphens w:val="0"/>
        <w:spacing w:before="100" w:beforeAutospacing="1" w:after="120" w:line="360" w:lineRule="auto"/>
        <w:jc w:val="both"/>
        <w:rPr>
          <w:rFonts w:ascii="Georgia" w:hAnsi="Georgia"/>
          <w:color w:val="00000A"/>
          <w:kern w:val="0"/>
          <w:sz w:val="21"/>
          <w:lang w:eastAsia="fr-FR"/>
        </w:rPr>
      </w:pPr>
      <w:r w:rsidRPr="00FC4023">
        <w:rPr>
          <w:rFonts w:ascii="Georgia" w:hAnsi="Georgia"/>
          <w:color w:val="000000"/>
          <w:kern w:val="0"/>
          <w:sz w:val="21"/>
          <w:szCs w:val="22"/>
          <w:lang w:eastAsia="fr-FR"/>
        </w:rPr>
        <w:t>- En 2016, la voie professionnelle initiale représente en Bretagne</w:t>
      </w:r>
      <w:r w:rsidRPr="00FC4023">
        <w:rPr>
          <w:rFonts w:ascii="Georgia" w:hAnsi="Georgia"/>
          <w:color w:val="000000"/>
          <w:kern w:val="0"/>
          <w:sz w:val="21"/>
          <w:szCs w:val="22"/>
          <w:vertAlign w:val="superscript"/>
          <w:lang w:eastAsia="fr-FR"/>
        </w:rPr>
        <w:footnoteReference w:id="12"/>
      </w:r>
      <w:r w:rsidRPr="00FC4023">
        <w:rPr>
          <w:rFonts w:ascii="Georgia" w:hAnsi="Georgia"/>
          <w:color w:val="000000"/>
          <w:kern w:val="0"/>
          <w:sz w:val="21"/>
          <w:szCs w:val="22"/>
          <w:lang w:eastAsia="fr-FR"/>
        </w:rPr>
        <w:t xml:space="preserve"> 71 650 jeunes, soit 47 % </w:t>
      </w:r>
      <w:r w:rsidR="005D0590">
        <w:rPr>
          <w:rFonts w:ascii="Georgia" w:hAnsi="Georgia"/>
          <w:color w:val="000000"/>
          <w:kern w:val="0"/>
          <w:sz w:val="21"/>
          <w:szCs w:val="22"/>
          <w:lang w:eastAsia="fr-FR"/>
        </w:rPr>
        <w:t xml:space="preserve">des effectifs </w:t>
      </w:r>
      <w:r w:rsidRPr="00FC4023">
        <w:rPr>
          <w:rFonts w:ascii="Georgia" w:hAnsi="Georgia"/>
          <w:color w:val="000000"/>
          <w:kern w:val="0"/>
          <w:sz w:val="21"/>
          <w:szCs w:val="22"/>
          <w:lang w:eastAsia="fr-FR"/>
        </w:rPr>
        <w:t>en lycées et CFA</w:t>
      </w:r>
      <w:r w:rsidRPr="00FC4023">
        <w:rPr>
          <w:rFonts w:ascii="Georgia" w:hAnsi="Georgia"/>
          <w:kern w:val="0"/>
          <w:sz w:val="21"/>
          <w:szCs w:val="22"/>
          <w:lang w:eastAsia="fr-FR"/>
        </w:rPr>
        <w:t>. Elle se décompose de la façon suivante : 18 000 apprentis du niveau V au niveau I et 53 650 élèves dans les établissements du secondaire allant du niveau V au niveau III,</w:t>
      </w:r>
    </w:p>
    <w:p w:rsidR="00CF5400" w:rsidRPr="00FC4023" w:rsidRDefault="00CF5400" w:rsidP="00FC4023">
      <w:pPr>
        <w:suppressAutoHyphens w:val="0"/>
        <w:spacing w:before="100" w:beforeAutospacing="1" w:after="120" w:line="360" w:lineRule="auto"/>
        <w:jc w:val="both"/>
        <w:rPr>
          <w:rFonts w:ascii="Georgia" w:hAnsi="Georgia"/>
          <w:color w:val="00000A"/>
          <w:kern w:val="0"/>
          <w:sz w:val="21"/>
          <w:lang w:eastAsia="fr-FR"/>
        </w:rPr>
      </w:pPr>
      <w:r w:rsidRPr="00FC4023">
        <w:rPr>
          <w:rFonts w:ascii="Georgia" w:hAnsi="Georgia"/>
          <w:color w:val="000000"/>
          <w:kern w:val="0"/>
          <w:sz w:val="21"/>
          <w:szCs w:val="22"/>
          <w:lang w:eastAsia="fr-FR"/>
        </w:rPr>
        <w:t>- Entre 2006 et 2015, le taux de passage en seconde générale et technologique en Bretagne</w:t>
      </w:r>
      <w:r w:rsidRPr="00FC4023">
        <w:rPr>
          <w:rFonts w:ascii="Georgia" w:hAnsi="Georgia"/>
          <w:color w:val="000000"/>
          <w:kern w:val="0"/>
          <w:sz w:val="21"/>
          <w:szCs w:val="22"/>
          <w:vertAlign w:val="superscript"/>
          <w:lang w:eastAsia="fr-FR"/>
        </w:rPr>
        <w:footnoteReference w:id="13"/>
      </w:r>
      <w:r w:rsidRPr="00FC4023">
        <w:rPr>
          <w:rFonts w:ascii="Georgia" w:hAnsi="Georgia"/>
          <w:color w:val="000000"/>
          <w:kern w:val="0"/>
          <w:sz w:val="21"/>
          <w:szCs w:val="22"/>
          <w:lang w:eastAsia="fr-FR"/>
        </w:rPr>
        <w:t xml:space="preserve"> progresse de 7,6 points ; le taux de passage vers la voie professionnelle sous statut scolaire baisse de 2,8 points et le taux de passage vers la voie professionnelle par apprentissage baisse de 2,7 points,</w:t>
      </w:r>
    </w:p>
    <w:p w:rsidR="00CF5400" w:rsidRPr="00FC4023" w:rsidRDefault="00CF5400" w:rsidP="00FC4023">
      <w:pPr>
        <w:suppressAutoHyphens w:val="0"/>
        <w:spacing w:before="100" w:beforeAutospacing="1" w:after="120" w:line="360" w:lineRule="auto"/>
        <w:jc w:val="both"/>
        <w:rPr>
          <w:rFonts w:ascii="Georgia" w:hAnsi="Georgia"/>
          <w:color w:val="00000A"/>
          <w:kern w:val="0"/>
          <w:sz w:val="21"/>
          <w:lang w:eastAsia="fr-FR"/>
        </w:rPr>
      </w:pPr>
      <w:r w:rsidRPr="00FC4023">
        <w:rPr>
          <w:rFonts w:ascii="Georgia" w:hAnsi="Georgia"/>
          <w:color w:val="000000"/>
          <w:kern w:val="0"/>
          <w:sz w:val="21"/>
          <w:szCs w:val="22"/>
          <w:lang w:eastAsia="fr-FR"/>
        </w:rPr>
        <w:t>- En 2016, les jeunes admis au baccalauréat en Bretagne</w:t>
      </w:r>
      <w:r w:rsidRPr="00FC4023">
        <w:rPr>
          <w:rFonts w:ascii="Georgia" w:hAnsi="Georgia"/>
          <w:color w:val="000000"/>
          <w:kern w:val="0"/>
          <w:sz w:val="21"/>
          <w:szCs w:val="22"/>
          <w:vertAlign w:val="superscript"/>
          <w:lang w:eastAsia="fr-FR"/>
        </w:rPr>
        <w:footnoteReference w:id="14"/>
      </w:r>
      <w:r w:rsidRPr="00FC4023">
        <w:rPr>
          <w:rFonts w:ascii="Georgia" w:hAnsi="Georgia"/>
          <w:color w:val="000000"/>
          <w:kern w:val="0"/>
          <w:sz w:val="21"/>
          <w:szCs w:val="22"/>
          <w:lang w:eastAsia="fr-FR"/>
        </w:rPr>
        <w:t>, sont, pour 50,3 % titulaires d’un baccalauréat général (51,6 % au national), 29,6 % d’un baccalauréat professionnel (28,4 % au national) et 20,1 % d’un baccalauréat technologique (20,0 % au national).</w:t>
      </w:r>
    </w:p>
    <w:p w:rsidR="00CF5400" w:rsidRPr="00FC4023" w:rsidRDefault="00CF5400" w:rsidP="00FC4023">
      <w:pPr>
        <w:suppressAutoHyphens w:val="0"/>
        <w:spacing w:before="100" w:beforeAutospacing="1" w:after="120" w:line="360" w:lineRule="auto"/>
        <w:jc w:val="both"/>
        <w:rPr>
          <w:rFonts w:ascii="Georgia" w:hAnsi="Georgia"/>
          <w:color w:val="00000A"/>
          <w:kern w:val="0"/>
          <w:sz w:val="21"/>
          <w:lang w:eastAsia="fr-FR"/>
        </w:rPr>
      </w:pPr>
      <w:r w:rsidRPr="00FC4023">
        <w:rPr>
          <w:rFonts w:ascii="Georgia" w:hAnsi="Georgia"/>
          <w:color w:val="000000"/>
          <w:kern w:val="0"/>
          <w:sz w:val="21"/>
          <w:szCs w:val="22"/>
          <w:u w:val="single"/>
          <w:lang w:eastAsia="fr-FR"/>
        </w:rPr>
        <w:t>On relève à cet égard que</w:t>
      </w:r>
      <w:r w:rsidRPr="00FC4023">
        <w:rPr>
          <w:rFonts w:ascii="Georgia" w:hAnsi="Georgia"/>
          <w:color w:val="000000"/>
          <w:kern w:val="0"/>
          <w:sz w:val="21"/>
          <w:szCs w:val="22"/>
          <w:lang w:eastAsia="fr-FR"/>
        </w:rPr>
        <w:t> :</w:t>
      </w:r>
    </w:p>
    <w:p w:rsidR="00CF5400" w:rsidRPr="00FC4023" w:rsidRDefault="00CF5400" w:rsidP="00FC4023">
      <w:pPr>
        <w:suppressAutoHyphens w:val="0"/>
        <w:spacing w:before="100" w:beforeAutospacing="1" w:after="120" w:line="360" w:lineRule="auto"/>
        <w:jc w:val="both"/>
        <w:rPr>
          <w:rFonts w:ascii="Georgia" w:hAnsi="Georgia"/>
          <w:color w:val="00000A"/>
          <w:kern w:val="0"/>
          <w:sz w:val="21"/>
          <w:lang w:eastAsia="fr-FR"/>
        </w:rPr>
      </w:pPr>
      <w:r w:rsidRPr="00FC4023">
        <w:rPr>
          <w:rFonts w:ascii="Georgia" w:hAnsi="Georgia"/>
          <w:color w:val="000000"/>
          <w:kern w:val="0"/>
          <w:sz w:val="21"/>
          <w:szCs w:val="22"/>
          <w:lang w:eastAsia="fr-FR"/>
        </w:rPr>
        <w:t>- La voie professionnelle, et plus particulièrement la formation initiale, souffre encore d’un déficit d’image, certains domaines de formation, bien que porteurs d’insertion professionnelle, peinant à trouver leur public. Il existe ainsi, dans certaines filières, un décalage marqué entre les possibilités d’emploi permises par une certification et le taux de pression qu’elles enregistrent.</w:t>
      </w:r>
    </w:p>
    <w:p w:rsidR="00CF5400" w:rsidRPr="00FC4023" w:rsidRDefault="00CF5400" w:rsidP="00FC4023">
      <w:pPr>
        <w:suppressAutoHyphens w:val="0"/>
        <w:spacing w:before="100" w:beforeAutospacing="1" w:after="120" w:line="360" w:lineRule="auto"/>
        <w:jc w:val="both"/>
        <w:rPr>
          <w:rFonts w:ascii="Georgia" w:hAnsi="Georgia"/>
          <w:color w:val="00000A"/>
          <w:kern w:val="0"/>
          <w:sz w:val="21"/>
          <w:lang w:eastAsia="fr-FR"/>
        </w:rPr>
      </w:pPr>
      <w:r w:rsidRPr="00FC4023">
        <w:rPr>
          <w:rFonts w:ascii="Georgia" w:hAnsi="Georgia"/>
          <w:color w:val="000000"/>
          <w:kern w:val="0"/>
          <w:sz w:val="21"/>
          <w:szCs w:val="22"/>
          <w:lang w:eastAsia="fr-FR"/>
        </w:rPr>
        <w:t>- La mobilité des jeunes va croissant avec le niveau de formation, à l’exception de certaines spécialités rares pour lesquelles les bénéficiaires acceptent plus volontiers de se déplacer.</w:t>
      </w:r>
    </w:p>
    <w:p w:rsidR="00CF5400" w:rsidRPr="00FC4023" w:rsidRDefault="00CF5400" w:rsidP="00FC4023">
      <w:pPr>
        <w:suppressAutoHyphens w:val="0"/>
        <w:spacing w:before="100" w:beforeAutospacing="1" w:after="120" w:line="360" w:lineRule="auto"/>
        <w:jc w:val="both"/>
        <w:rPr>
          <w:rFonts w:ascii="Georgia" w:hAnsi="Georgia"/>
          <w:color w:val="00000A"/>
          <w:kern w:val="0"/>
          <w:sz w:val="21"/>
          <w:lang w:eastAsia="fr-FR"/>
        </w:rPr>
      </w:pPr>
      <w:r w:rsidRPr="00FC4023">
        <w:rPr>
          <w:rFonts w:ascii="Georgia" w:hAnsi="Georgia"/>
          <w:color w:val="000000"/>
          <w:kern w:val="0"/>
          <w:sz w:val="21"/>
          <w:szCs w:val="22"/>
          <w:lang w:eastAsia="fr-FR"/>
        </w:rPr>
        <w:t>- Le taux de poursuite en enseignement supérieur des nouveaux bacheliers</w:t>
      </w:r>
      <w:r w:rsidRPr="00FC4023">
        <w:rPr>
          <w:rFonts w:ascii="Georgia" w:hAnsi="Georgia"/>
          <w:color w:val="000000"/>
          <w:kern w:val="0"/>
          <w:sz w:val="21"/>
          <w:szCs w:val="22"/>
          <w:vertAlign w:val="superscript"/>
          <w:lang w:eastAsia="fr-FR"/>
        </w:rPr>
        <w:t>12</w:t>
      </w:r>
      <w:r w:rsidRPr="00FC4023">
        <w:rPr>
          <w:rFonts w:ascii="Georgia" w:hAnsi="Georgia"/>
          <w:color w:val="000000"/>
          <w:kern w:val="0"/>
          <w:sz w:val="21"/>
          <w:szCs w:val="22"/>
          <w:lang w:eastAsia="fr-FR"/>
        </w:rPr>
        <w:t xml:space="preserve"> reste en deçà de la moyenne nationale (soit 75,9 %, contre 80 % au niveau national).</w:t>
      </w:r>
    </w:p>
    <w:p w:rsidR="00CF5400" w:rsidRPr="00FC4023" w:rsidRDefault="00CF5400" w:rsidP="00FC4023">
      <w:pPr>
        <w:suppressAutoHyphens w:val="0"/>
        <w:spacing w:before="100" w:beforeAutospacing="1" w:after="120" w:line="360" w:lineRule="auto"/>
        <w:jc w:val="both"/>
        <w:rPr>
          <w:rFonts w:ascii="Georgia" w:hAnsi="Georgia"/>
          <w:color w:val="00000A"/>
          <w:kern w:val="0"/>
          <w:sz w:val="21"/>
          <w:lang w:eastAsia="fr-FR"/>
        </w:rPr>
      </w:pPr>
      <w:r w:rsidRPr="00FC4023">
        <w:rPr>
          <w:rFonts w:ascii="Georgia" w:hAnsi="Georgia"/>
          <w:color w:val="000000"/>
          <w:kern w:val="0"/>
          <w:sz w:val="21"/>
          <w:szCs w:val="22"/>
          <w:lang w:eastAsia="fr-FR"/>
        </w:rPr>
        <w:t>- Les bacheliers professionnels sont de plus en plus nombreux à souhaiter poursuivre des études supérieures, la rénovation de la voie professionnelle conférant une légitimité à cette ambition.</w:t>
      </w:r>
    </w:p>
    <w:p w:rsidR="00CF5400" w:rsidRPr="00FC4023" w:rsidRDefault="00CF5400" w:rsidP="00FC4023">
      <w:pPr>
        <w:suppressAutoHyphens w:val="0"/>
        <w:spacing w:before="100" w:beforeAutospacing="1" w:after="120" w:line="360" w:lineRule="auto"/>
        <w:jc w:val="both"/>
        <w:rPr>
          <w:rFonts w:ascii="Georgia" w:hAnsi="Georgia"/>
          <w:color w:val="00000A"/>
          <w:kern w:val="0"/>
          <w:sz w:val="21"/>
          <w:lang w:eastAsia="fr-FR"/>
        </w:rPr>
      </w:pPr>
      <w:r w:rsidRPr="00FC4023">
        <w:rPr>
          <w:rFonts w:ascii="Georgia" w:hAnsi="Georgia"/>
          <w:color w:val="000000"/>
          <w:kern w:val="0"/>
          <w:sz w:val="21"/>
          <w:szCs w:val="22"/>
          <w:lang w:eastAsia="fr-FR"/>
        </w:rPr>
        <w:t>- Les outils de connaissance de l’offre de formation, initiale et continue, restent à consolider, en particulier en garantissant, dans la durée, l’accès aux données, notamment sur les contrats de professionnalisation. Dans ce cadre, en appui notamment à la démarche d’élaboration de la carte des formations professionnelles initiales, un recensement de l’offre de formation relevant du supérieur (Universités, grandes écoles, écoles d’ingénieurs, instituts de formation …) sera à conduire de manière spécifique.</w:t>
      </w:r>
    </w:p>
    <w:p w:rsidR="00CF5400" w:rsidRPr="00FC4023" w:rsidRDefault="00CF5400" w:rsidP="00FC4023">
      <w:pPr>
        <w:suppressAutoHyphens w:val="0"/>
        <w:spacing w:before="100" w:beforeAutospacing="1" w:after="120" w:line="360" w:lineRule="auto"/>
        <w:jc w:val="both"/>
        <w:rPr>
          <w:rFonts w:ascii="Georgia" w:hAnsi="Georgia"/>
          <w:color w:val="000000"/>
          <w:kern w:val="0"/>
          <w:sz w:val="21"/>
          <w:szCs w:val="22"/>
          <w:lang w:eastAsia="fr-FR"/>
        </w:rPr>
      </w:pPr>
      <w:r w:rsidRPr="00FC4023">
        <w:rPr>
          <w:rFonts w:ascii="Georgia" w:hAnsi="Georgia"/>
          <w:color w:val="000000"/>
          <w:kern w:val="0"/>
          <w:sz w:val="21"/>
          <w:szCs w:val="22"/>
          <w:lang w:eastAsia="fr-FR"/>
        </w:rPr>
        <w:t>- L’analyse de l’insertion demeure segmentée par dispositif et ses résultats sont insuffisamment robustes, pour certains d’entre eux.</w:t>
      </w:r>
    </w:p>
    <w:p w:rsidR="00CF5400" w:rsidRPr="00FC4023" w:rsidRDefault="00CF5400" w:rsidP="00FC4023">
      <w:pPr>
        <w:suppressAutoHyphens w:val="0"/>
        <w:spacing w:before="100" w:beforeAutospacing="1" w:after="120" w:line="360" w:lineRule="auto"/>
        <w:jc w:val="both"/>
        <w:rPr>
          <w:rFonts w:ascii="Georgia" w:hAnsi="Georgia"/>
          <w:b/>
          <w:color w:val="00000A"/>
          <w:kern w:val="0"/>
          <w:sz w:val="21"/>
          <w:lang w:eastAsia="fr-FR"/>
        </w:rPr>
      </w:pPr>
      <w:r w:rsidRPr="00FC4023">
        <w:rPr>
          <w:rFonts w:ascii="Georgia" w:hAnsi="Georgia"/>
          <w:b/>
          <w:color w:val="000000"/>
          <w:kern w:val="0"/>
          <w:sz w:val="21"/>
          <w:szCs w:val="22"/>
          <w:lang w:eastAsia="fr-FR"/>
        </w:rPr>
        <w:t xml:space="preserve">Dans le cadre du chantier </w:t>
      </w:r>
      <w:r w:rsidR="00900C64">
        <w:rPr>
          <w:rFonts w:ascii="Georgia" w:hAnsi="Georgia"/>
          <w:b/>
          <w:color w:val="000000"/>
          <w:kern w:val="0"/>
          <w:sz w:val="21"/>
          <w:szCs w:val="22"/>
          <w:lang w:eastAsia="fr-FR"/>
        </w:rPr>
        <w:t>n°</w:t>
      </w:r>
      <w:r w:rsidRPr="00FC4023">
        <w:rPr>
          <w:rFonts w:ascii="Georgia" w:hAnsi="Georgia"/>
          <w:b/>
          <w:color w:val="000000"/>
          <w:kern w:val="0"/>
          <w:sz w:val="21"/>
          <w:szCs w:val="22"/>
          <w:lang w:eastAsia="fr-FR"/>
        </w:rPr>
        <w:t>2 du CPRDFOP, les partenaires conviennent des</w:t>
      </w:r>
      <w:r w:rsidRPr="00FC4023">
        <w:rPr>
          <w:rFonts w:ascii="Georgia" w:hAnsi="Georgia"/>
          <w:b/>
          <w:color w:val="00000A"/>
          <w:kern w:val="0"/>
          <w:sz w:val="21"/>
          <w:lang w:eastAsia="fr-FR"/>
        </w:rPr>
        <w:t xml:space="preserve"> </w:t>
      </w:r>
      <w:r w:rsidRPr="00FC4023">
        <w:rPr>
          <w:rFonts w:ascii="Georgia" w:hAnsi="Georgia"/>
          <w:b/>
          <w:color w:val="000000"/>
          <w:kern w:val="0"/>
          <w:sz w:val="21"/>
          <w:szCs w:val="22"/>
          <w:lang w:eastAsia="fr-FR"/>
        </w:rPr>
        <w:t>objectifs suivants :</w:t>
      </w:r>
    </w:p>
    <w:p w:rsidR="00CF5400" w:rsidRPr="00FC4023" w:rsidRDefault="00CF5400" w:rsidP="00FC4023">
      <w:pPr>
        <w:suppressAutoHyphens w:val="0"/>
        <w:spacing w:before="100" w:beforeAutospacing="1" w:after="120" w:line="360" w:lineRule="auto"/>
        <w:jc w:val="both"/>
        <w:rPr>
          <w:rFonts w:ascii="Georgia" w:hAnsi="Georgia"/>
          <w:color w:val="00000A"/>
          <w:kern w:val="0"/>
          <w:sz w:val="21"/>
          <w:lang w:eastAsia="fr-FR"/>
        </w:rPr>
      </w:pPr>
      <w:r w:rsidRPr="00FC4023">
        <w:rPr>
          <w:rFonts w:ascii="Georgia" w:hAnsi="Georgia"/>
          <w:color w:val="000000"/>
          <w:kern w:val="0"/>
          <w:sz w:val="21"/>
          <w:szCs w:val="22"/>
          <w:lang w:eastAsia="fr-FR"/>
        </w:rPr>
        <w:t xml:space="preserve">- Construire et partager un </w:t>
      </w:r>
      <w:r w:rsidRPr="00FC4023">
        <w:rPr>
          <w:rFonts w:ascii="Georgia" w:hAnsi="Georgia"/>
          <w:i/>
          <w:iCs/>
          <w:color w:val="000000"/>
          <w:kern w:val="0"/>
          <w:sz w:val="21"/>
          <w:szCs w:val="22"/>
          <w:lang w:eastAsia="fr-FR"/>
        </w:rPr>
        <w:t xml:space="preserve">document d’orientation des formations professionnelles pluriannuel et inter-dispositifs, </w:t>
      </w:r>
      <w:r w:rsidRPr="00FC4023">
        <w:rPr>
          <w:rFonts w:ascii="Georgia" w:hAnsi="Georgia"/>
          <w:iCs/>
          <w:color w:val="000000"/>
          <w:kern w:val="0"/>
          <w:sz w:val="21"/>
          <w:szCs w:val="22"/>
          <w:lang w:eastAsia="fr-FR"/>
        </w:rPr>
        <w:t>avec :</w:t>
      </w:r>
    </w:p>
    <w:p w:rsidR="00CF5400" w:rsidRPr="00FC4023" w:rsidRDefault="00CF5400" w:rsidP="00FC4023">
      <w:pPr>
        <w:suppressAutoHyphens w:val="0"/>
        <w:spacing w:before="100" w:beforeAutospacing="1" w:after="120" w:line="360" w:lineRule="auto"/>
        <w:ind w:left="720"/>
        <w:jc w:val="both"/>
        <w:rPr>
          <w:rFonts w:ascii="Georgia" w:hAnsi="Georgia"/>
          <w:color w:val="00000A"/>
          <w:kern w:val="0"/>
          <w:sz w:val="21"/>
          <w:lang w:eastAsia="fr-FR"/>
        </w:rPr>
      </w:pPr>
      <w:r w:rsidRPr="00FC4023">
        <w:rPr>
          <w:rFonts w:ascii="Georgia" w:hAnsi="Georgia"/>
          <w:color w:val="000000"/>
          <w:kern w:val="0"/>
          <w:sz w:val="21"/>
          <w:szCs w:val="22"/>
          <w:lang w:eastAsia="fr-FR"/>
        </w:rPr>
        <w:sym w:font="Wingdings 3" w:char="F096"/>
      </w:r>
      <w:r w:rsidRPr="00FC4023">
        <w:rPr>
          <w:rFonts w:ascii="Georgia" w:hAnsi="Georgia"/>
          <w:color w:val="000000"/>
          <w:kern w:val="0"/>
          <w:sz w:val="21"/>
          <w:szCs w:val="22"/>
          <w:lang w:eastAsia="fr-FR"/>
        </w:rPr>
        <w:t xml:space="preserve"> Un périmètre élargi, via un document intégrant la formation initiale et la formation continue (Programme Bretagne Formation ; Actions de Formation Collectives de Pôle emploi ; Contrats de professionnalisation) et prenant également en compte les formations sanitaires et sociales (périmètre Diplômes d’Etat), en lien avec le Schéma des Formations sanitaires et sociales, constitutif du CPRDFOP,</w:t>
      </w:r>
    </w:p>
    <w:p w:rsidR="00CF5400" w:rsidRPr="00FC4023" w:rsidRDefault="00CF5400" w:rsidP="00FC4023">
      <w:pPr>
        <w:suppressAutoHyphens w:val="0"/>
        <w:spacing w:before="100" w:beforeAutospacing="1" w:after="120" w:line="360" w:lineRule="auto"/>
        <w:ind w:left="720"/>
        <w:jc w:val="both"/>
        <w:rPr>
          <w:rFonts w:ascii="Georgia" w:hAnsi="Georgia"/>
          <w:color w:val="00000A"/>
          <w:kern w:val="0"/>
          <w:sz w:val="21"/>
          <w:lang w:eastAsia="fr-FR"/>
        </w:rPr>
      </w:pPr>
      <w:r w:rsidRPr="00FC4023">
        <w:rPr>
          <w:rFonts w:ascii="Georgia" w:hAnsi="Georgia"/>
          <w:color w:val="000000"/>
          <w:kern w:val="0"/>
          <w:sz w:val="21"/>
          <w:szCs w:val="22"/>
          <w:lang w:eastAsia="fr-FR"/>
        </w:rPr>
        <w:sym w:font="Wingdings 3" w:char="F096"/>
      </w:r>
      <w:r w:rsidRPr="00FC4023">
        <w:rPr>
          <w:rFonts w:ascii="Georgia" w:hAnsi="Georgia"/>
          <w:color w:val="000000"/>
          <w:kern w:val="0"/>
          <w:sz w:val="21"/>
          <w:szCs w:val="22"/>
          <w:lang w:eastAsia="fr-FR"/>
        </w:rPr>
        <w:t xml:space="preserve"> Une visée pluriannuelle, à travers la définition d’orientations relatives à l’évolution de l’offre de formation professionnelle à 3 ans, afin de favoriser une évolution structurelle de l’offre de formation régionale, en réponse aux besoins identifiés, et mieux appréhender les besoins en équipements et en aménagements de locaux induits par les mesures « carte » relevant de la formation professionnelle initiale. A mi-parcours du CPRDFOP, ces orientations feront l’objet d’une mise à jour.</w:t>
      </w:r>
    </w:p>
    <w:p w:rsidR="00CF5400" w:rsidRPr="00FC4023" w:rsidRDefault="00CF5400" w:rsidP="00FC4023">
      <w:pPr>
        <w:suppressAutoHyphens w:val="0"/>
        <w:spacing w:before="100" w:beforeAutospacing="1" w:after="120" w:line="360" w:lineRule="auto"/>
        <w:jc w:val="both"/>
        <w:rPr>
          <w:rFonts w:ascii="Georgia" w:hAnsi="Georgia"/>
          <w:color w:val="00000A"/>
          <w:kern w:val="0"/>
          <w:sz w:val="21"/>
          <w:szCs w:val="22"/>
          <w:lang w:eastAsia="fr-FR"/>
        </w:rPr>
      </w:pPr>
      <w:r w:rsidRPr="00FC4023">
        <w:rPr>
          <w:rFonts w:ascii="Georgia" w:hAnsi="Georgia"/>
          <w:color w:val="00000A"/>
          <w:kern w:val="0"/>
          <w:sz w:val="21"/>
          <w:szCs w:val="22"/>
          <w:lang w:eastAsia="fr-FR"/>
        </w:rPr>
        <w:t>En déclinaison de ces orientations, des mesures annuelles relatives à l’adaptation de la carte des formations professionnelles initiales seront définies à partir des projets déposés par les établissements scolaires et les CFA, et, complémentairement, via des appels à projets plus ciblés, initiés par la Région et les Autorités académiques afin de répondre aux objectifs visés, dans le respect de l’autonomie des établissements.</w:t>
      </w:r>
    </w:p>
    <w:p w:rsidR="00CF5400" w:rsidRPr="00FC4023" w:rsidRDefault="00CF5400" w:rsidP="00FC4023">
      <w:pPr>
        <w:suppressAutoHyphens w:val="0"/>
        <w:spacing w:before="100" w:beforeAutospacing="1" w:after="120" w:line="360" w:lineRule="auto"/>
        <w:jc w:val="both"/>
        <w:rPr>
          <w:rFonts w:ascii="Georgia" w:hAnsi="Georgia"/>
          <w:color w:val="00000A"/>
          <w:kern w:val="0"/>
          <w:sz w:val="21"/>
          <w:lang w:eastAsia="fr-FR"/>
        </w:rPr>
      </w:pPr>
      <w:r w:rsidRPr="00FC4023">
        <w:rPr>
          <w:rFonts w:ascii="Georgia" w:hAnsi="Georgia"/>
          <w:color w:val="000000"/>
          <w:kern w:val="0"/>
          <w:sz w:val="21"/>
          <w:szCs w:val="22"/>
          <w:lang w:eastAsia="fr-FR"/>
        </w:rPr>
        <w:t>- Organiser une concertation et prendre en compte les stratégies de l’enseignement général et technologique dans la construction de la carte des formations professionnelles initiales, afin de conforter les logiques de parcours ; pour ce faire, le partenariat Autorités académiques/Région pour la définition des orientations relatives à l’enseignement général et technologique sera renforcé.</w:t>
      </w:r>
    </w:p>
    <w:p w:rsidR="00CF5400" w:rsidRPr="00FC4023" w:rsidRDefault="00CF5400" w:rsidP="00FC4023">
      <w:pPr>
        <w:suppressAutoHyphens w:val="0"/>
        <w:spacing w:before="100" w:beforeAutospacing="1" w:after="120" w:line="360" w:lineRule="auto"/>
        <w:jc w:val="both"/>
        <w:rPr>
          <w:rFonts w:ascii="Georgia" w:hAnsi="Georgia"/>
          <w:color w:val="00000A"/>
          <w:kern w:val="0"/>
          <w:sz w:val="21"/>
          <w:lang w:eastAsia="fr-FR"/>
        </w:rPr>
      </w:pPr>
      <w:r w:rsidRPr="00FC4023">
        <w:rPr>
          <w:rFonts w:ascii="Georgia" w:hAnsi="Georgia"/>
          <w:color w:val="000000"/>
          <w:kern w:val="0"/>
          <w:sz w:val="21"/>
          <w:szCs w:val="22"/>
          <w:lang w:eastAsia="fr-FR"/>
        </w:rPr>
        <w:t>- Dans un principe de continuum enseignement secondaire-enseignement supérieur, renforcer le lien entre la carte des formations professionnelles initiales et l’enseignement supérieur, et notamment des formations universitaires, afin de garantir la meilleure cohérence possible des formations sur le territoire régional et conforter les parcours vers le supérieur. La constitution de parcours de réussite y participe.</w:t>
      </w:r>
    </w:p>
    <w:p w:rsidR="00CF5400" w:rsidRPr="00FC4023" w:rsidRDefault="00CF5400" w:rsidP="00FC4023">
      <w:pPr>
        <w:suppressAutoHyphens w:val="0"/>
        <w:spacing w:before="100" w:beforeAutospacing="1" w:after="120" w:line="360" w:lineRule="auto"/>
        <w:jc w:val="both"/>
        <w:rPr>
          <w:rFonts w:ascii="Georgia" w:hAnsi="Georgia"/>
          <w:color w:val="00000A"/>
          <w:kern w:val="0"/>
          <w:sz w:val="21"/>
          <w:lang w:eastAsia="fr-FR"/>
        </w:rPr>
      </w:pPr>
      <w:r w:rsidRPr="00FC4023">
        <w:rPr>
          <w:rFonts w:ascii="Georgia" w:hAnsi="Georgia"/>
          <w:color w:val="000000"/>
          <w:kern w:val="0"/>
          <w:sz w:val="21"/>
          <w:szCs w:val="22"/>
          <w:lang w:eastAsia="fr-FR"/>
        </w:rPr>
        <w:t>- Consolider et partager la connaissance de l’offre de formation inter-dispositifs, notamment en mettant à la disposition des acteurs un outil cartographique dématérialisé offrant une lecture consolidée de l’offre de formation, initiale et continue.</w:t>
      </w:r>
    </w:p>
    <w:p w:rsidR="00CF5400" w:rsidRPr="00FC4023" w:rsidRDefault="00CF5400" w:rsidP="00FC4023">
      <w:pPr>
        <w:suppressAutoHyphens w:val="0"/>
        <w:spacing w:before="100" w:beforeAutospacing="1" w:after="120" w:line="360" w:lineRule="auto"/>
        <w:jc w:val="both"/>
        <w:rPr>
          <w:rFonts w:ascii="Georgia" w:hAnsi="Georgia"/>
          <w:color w:val="00000A"/>
          <w:kern w:val="0"/>
          <w:sz w:val="21"/>
          <w:lang w:eastAsia="fr-FR"/>
        </w:rPr>
      </w:pPr>
      <w:r w:rsidRPr="00FC4023">
        <w:rPr>
          <w:rFonts w:ascii="Georgia" w:hAnsi="Georgia"/>
          <w:color w:val="000000"/>
          <w:kern w:val="0"/>
          <w:sz w:val="21"/>
          <w:szCs w:val="22"/>
          <w:lang w:eastAsia="fr-FR"/>
        </w:rPr>
        <w:t>- Conforter les éléments d’analyse de l'insertion professionnelle, en organisant des enquêtes couvrant l'ensemble des dispositifs de formation et en confortant leur fiabilité ; pour cela, il conviendra de conduire une démarche de sensibilisation auprès des sortants de formation afin d’obtenir un meilleur taux de réponse.</w:t>
      </w:r>
    </w:p>
    <w:p w:rsidR="00CF5400" w:rsidRPr="00FC4023" w:rsidRDefault="00CF5400" w:rsidP="00FC4023">
      <w:pPr>
        <w:pStyle w:val="Textecourant"/>
        <w:spacing w:before="100" w:beforeAutospacing="1"/>
        <w:rPr>
          <w:color w:val="000000"/>
          <w:spacing w:val="0"/>
          <w:kern w:val="0"/>
          <w:szCs w:val="22"/>
          <w:lang w:eastAsia="fr-FR"/>
        </w:rPr>
      </w:pPr>
      <w:r w:rsidRPr="00FC4023">
        <w:rPr>
          <w:color w:val="000000"/>
          <w:spacing w:val="0"/>
          <w:kern w:val="0"/>
          <w:szCs w:val="22"/>
          <w:lang w:eastAsia="fr-FR"/>
        </w:rPr>
        <w:t>- Initier une démarche d’observation des parcours tout au long de la vie, qui permette de disposer d’une meilleure connaissance des parcours de formation, en lien avec les ob</w:t>
      </w:r>
      <w:r w:rsidR="003A3C82">
        <w:rPr>
          <w:color w:val="000000"/>
          <w:spacing w:val="0"/>
          <w:kern w:val="0"/>
          <w:szCs w:val="22"/>
          <w:lang w:eastAsia="fr-FR"/>
        </w:rPr>
        <w:t xml:space="preserve">jectifs de fluidité (Chantier </w:t>
      </w:r>
      <w:r w:rsidRPr="00FC4023">
        <w:rPr>
          <w:color w:val="000000"/>
          <w:spacing w:val="0"/>
          <w:kern w:val="0"/>
          <w:szCs w:val="22"/>
          <w:lang w:eastAsia="fr-FR"/>
        </w:rPr>
        <w:t>6) et d’élévation des niveaux de qualification, ainsi que d’appréhender, dans la durée, les parcours des personnes formées jusqu’à la qualification ou la certification et le retour à l’emploi durable, dans une logique de sécurisation des parcours.</w:t>
      </w:r>
    </w:p>
    <w:p w:rsidR="00CF5400" w:rsidRDefault="00CF5400">
      <w:pPr>
        <w:suppressAutoHyphens w:val="0"/>
        <w:rPr>
          <w:rFonts w:ascii="Georgia" w:hAnsi="Georgia"/>
          <w:color w:val="000000"/>
          <w:kern w:val="0"/>
          <w:sz w:val="22"/>
          <w:szCs w:val="22"/>
          <w:lang w:eastAsia="fr-FR"/>
        </w:rPr>
      </w:pPr>
      <w:r>
        <w:rPr>
          <w:color w:val="000000"/>
          <w:kern w:val="0"/>
          <w:sz w:val="22"/>
          <w:szCs w:val="22"/>
          <w:lang w:eastAsia="fr-FR"/>
        </w:rPr>
        <w:br w:type="page"/>
      </w:r>
    </w:p>
    <w:p w:rsidR="00BA2E22" w:rsidRPr="00BA2E22" w:rsidRDefault="00C22C2A" w:rsidP="009927AA">
      <w:pPr>
        <w:pStyle w:val="Titre2"/>
        <w:numPr>
          <w:ilvl w:val="0"/>
          <w:numId w:val="0"/>
        </w:numPr>
        <w:ind w:left="283"/>
      </w:pPr>
      <w:r>
        <w:t xml:space="preserve"> </w:t>
      </w:r>
      <w:bookmarkStart w:id="16" w:name="_Toc483918604"/>
      <w:r w:rsidR="00BA2E22">
        <w:t>Chantier 3</w:t>
      </w:r>
      <w:r w:rsidR="00BA2E22" w:rsidRPr="00BA2E22">
        <w:t xml:space="preserve"> – </w:t>
      </w:r>
      <w:r w:rsidR="00505063" w:rsidRPr="00505063">
        <w:t>Déployer un S</w:t>
      </w:r>
      <w:r w:rsidR="00CF5400">
        <w:t xml:space="preserve">ervice </w:t>
      </w:r>
      <w:r w:rsidR="00505063" w:rsidRPr="00505063">
        <w:t>P</w:t>
      </w:r>
      <w:r w:rsidR="00CF5400">
        <w:t xml:space="preserve">ublic </w:t>
      </w:r>
      <w:r w:rsidR="00505063" w:rsidRPr="00505063">
        <w:t>R</w:t>
      </w:r>
      <w:r w:rsidR="00CF5400">
        <w:t>égional de l’Orientation et de l’</w:t>
      </w:r>
      <w:r w:rsidR="00505063" w:rsidRPr="00505063">
        <w:t>E</w:t>
      </w:r>
      <w:r w:rsidR="00CF5400">
        <w:t xml:space="preserve">volution </w:t>
      </w:r>
      <w:r w:rsidR="00505063" w:rsidRPr="00505063">
        <w:t>P</w:t>
      </w:r>
      <w:r w:rsidR="00CF5400">
        <w:t>rofessionnelle</w:t>
      </w:r>
      <w:r w:rsidR="00505063" w:rsidRPr="00505063">
        <w:t xml:space="preserve"> de nouvelle génération</w:t>
      </w:r>
      <w:bookmarkEnd w:id="16"/>
    </w:p>
    <w:p w:rsidR="00CF5400" w:rsidRPr="00FC4023" w:rsidRDefault="00CF5400" w:rsidP="00FC4023">
      <w:pPr>
        <w:spacing w:before="100" w:beforeAutospacing="1" w:after="120" w:line="360" w:lineRule="auto"/>
        <w:jc w:val="both"/>
        <w:textAlignment w:val="baseline"/>
        <w:rPr>
          <w:rFonts w:ascii="Georgia" w:eastAsia="SimSun" w:hAnsi="Georgia" w:cs="Mangal"/>
          <w:kern w:val="0"/>
          <w:sz w:val="21"/>
          <w:szCs w:val="22"/>
          <w:lang w:eastAsia="zh-CN" w:bidi="hi-IN"/>
        </w:rPr>
      </w:pPr>
      <w:r w:rsidRPr="00FC4023">
        <w:rPr>
          <w:rFonts w:ascii="Georgia" w:eastAsia="SimSun" w:hAnsi="Georgia" w:cs="Mangal"/>
          <w:kern w:val="0"/>
          <w:sz w:val="21"/>
          <w:szCs w:val="22"/>
          <w:lang w:eastAsia="zh-CN" w:bidi="hi-IN"/>
        </w:rPr>
        <w:t>L’orientation stratégique I du CPRDFOP affirme la nécessité d’assurer à chacun un droit à l’orientation et à l’accompagnement personnalisé vers et dans l’emploi, tout au long de la vie.</w:t>
      </w:r>
    </w:p>
    <w:p w:rsidR="00CF5400" w:rsidRPr="00FC4023" w:rsidRDefault="00CF5400" w:rsidP="00FC4023">
      <w:pPr>
        <w:spacing w:before="100" w:beforeAutospacing="1" w:after="120" w:line="360" w:lineRule="auto"/>
        <w:jc w:val="both"/>
        <w:textAlignment w:val="baseline"/>
        <w:rPr>
          <w:rFonts w:ascii="Georgia" w:eastAsia="SimSun" w:hAnsi="Georgia" w:cs="Mangal"/>
          <w:kern w:val="0"/>
          <w:sz w:val="21"/>
          <w:szCs w:val="22"/>
          <w:lang w:eastAsia="zh-CN" w:bidi="hi-IN"/>
        </w:rPr>
      </w:pPr>
      <w:r w:rsidRPr="00FC4023">
        <w:rPr>
          <w:rFonts w:ascii="Georgia" w:eastAsia="SimSun" w:hAnsi="Georgia" w:cs="Mangal"/>
          <w:kern w:val="0"/>
          <w:sz w:val="21"/>
          <w:szCs w:val="22"/>
          <w:lang w:eastAsia="zh-CN" w:bidi="hi-IN"/>
        </w:rPr>
        <w:t xml:space="preserve">Elle répond en cela à plusieurs défis que sont : </w:t>
      </w:r>
    </w:p>
    <w:p w:rsidR="00CF5400" w:rsidRPr="00FC4023" w:rsidRDefault="00CF5400" w:rsidP="00FC4023">
      <w:pPr>
        <w:numPr>
          <w:ilvl w:val="0"/>
          <w:numId w:val="25"/>
        </w:numPr>
        <w:suppressAutoHyphens w:val="0"/>
        <w:spacing w:before="100" w:beforeAutospacing="1" w:after="120" w:line="360" w:lineRule="auto"/>
        <w:jc w:val="both"/>
        <w:textAlignment w:val="baseline"/>
        <w:rPr>
          <w:rFonts w:ascii="Georgia" w:eastAsia="SimSun" w:hAnsi="Georgia" w:cs="Mangal"/>
          <w:kern w:val="0"/>
          <w:sz w:val="21"/>
          <w:szCs w:val="22"/>
          <w:lang w:eastAsia="zh-CN" w:bidi="hi-IN"/>
        </w:rPr>
      </w:pPr>
      <w:r w:rsidRPr="00FC4023">
        <w:rPr>
          <w:rFonts w:ascii="Georgia" w:eastAsia="SimSun" w:hAnsi="Georgia" w:cs="Mangal"/>
          <w:kern w:val="0"/>
          <w:sz w:val="21"/>
          <w:szCs w:val="22"/>
          <w:lang w:eastAsia="zh-CN" w:bidi="hi-IN"/>
        </w:rPr>
        <w:t>La prise en compte des nouveaux parcours professionnels non linéaires avec la multiplication des transitions ou des ruptures et d’un contexte de fortes évolutions du marché du travail, des métiers et de leurs conditions d’exercice.</w:t>
      </w:r>
    </w:p>
    <w:p w:rsidR="00CF5400" w:rsidRPr="00FC4023" w:rsidRDefault="00CF5400" w:rsidP="00FC4023">
      <w:pPr>
        <w:numPr>
          <w:ilvl w:val="0"/>
          <w:numId w:val="25"/>
        </w:numPr>
        <w:suppressAutoHyphens w:val="0"/>
        <w:spacing w:before="100" w:beforeAutospacing="1" w:after="120" w:line="360" w:lineRule="auto"/>
        <w:jc w:val="both"/>
        <w:textAlignment w:val="baseline"/>
        <w:rPr>
          <w:rFonts w:ascii="Georgia" w:eastAsia="SimSun" w:hAnsi="Georgia" w:cs="Mangal"/>
          <w:kern w:val="0"/>
          <w:sz w:val="21"/>
          <w:szCs w:val="22"/>
          <w:lang w:eastAsia="zh-CN" w:bidi="hi-IN"/>
        </w:rPr>
      </w:pPr>
      <w:r w:rsidRPr="00FC4023">
        <w:rPr>
          <w:rFonts w:ascii="Georgia" w:eastAsia="SimSun" w:hAnsi="Georgia" w:cs="Mangal"/>
          <w:kern w:val="0"/>
          <w:sz w:val="21"/>
          <w:szCs w:val="22"/>
          <w:lang w:eastAsia="zh-CN" w:bidi="hi-IN"/>
        </w:rPr>
        <w:t>L’affirmation d’un droit universel tout au long de la vie qui place l’individu au cœur de l’action et qui remet en question l’approche statutaire actuelle qui repose sur une organisation des opérateurs et des prestations en « silo ».</w:t>
      </w:r>
    </w:p>
    <w:p w:rsidR="00CF5400" w:rsidRPr="00FC4023" w:rsidRDefault="00CF5400" w:rsidP="00FC4023">
      <w:pPr>
        <w:numPr>
          <w:ilvl w:val="0"/>
          <w:numId w:val="25"/>
        </w:numPr>
        <w:suppressAutoHyphens w:val="0"/>
        <w:spacing w:before="100" w:beforeAutospacing="1" w:after="120" w:line="360" w:lineRule="auto"/>
        <w:jc w:val="both"/>
        <w:textAlignment w:val="baseline"/>
        <w:rPr>
          <w:rFonts w:ascii="Georgia" w:eastAsia="SimSun" w:hAnsi="Georgia" w:cs="Mangal"/>
          <w:kern w:val="0"/>
          <w:sz w:val="21"/>
          <w:szCs w:val="22"/>
          <w:lang w:eastAsia="zh-CN" w:bidi="hi-IN"/>
        </w:rPr>
      </w:pPr>
      <w:r w:rsidRPr="00FC4023">
        <w:rPr>
          <w:rFonts w:ascii="Georgia" w:eastAsia="SimSun" w:hAnsi="Georgia" w:cs="Mangal"/>
          <w:kern w:val="0"/>
          <w:sz w:val="21"/>
          <w:szCs w:val="22"/>
          <w:lang w:eastAsia="zh-CN" w:bidi="hi-IN"/>
        </w:rPr>
        <w:t>La nécessaire sensibilisation de tous les actifs aux enjeux liés à la conduite de leur parcours professionnels, avec l’exigence de rendre plus lisible leur droit à être informé et accompagné ; cette sensibilisation devant intervenir le plus tôt possible, dès l’entrée dans la vie active et s’articuler avec le système de formation initiale.</w:t>
      </w:r>
    </w:p>
    <w:p w:rsidR="00CF5400" w:rsidRPr="00FC4023" w:rsidRDefault="00CF5400" w:rsidP="00FC4023">
      <w:pPr>
        <w:numPr>
          <w:ilvl w:val="0"/>
          <w:numId w:val="25"/>
        </w:numPr>
        <w:suppressAutoHyphens w:val="0"/>
        <w:spacing w:before="100" w:beforeAutospacing="1" w:after="120" w:line="360" w:lineRule="auto"/>
        <w:jc w:val="both"/>
        <w:textAlignment w:val="baseline"/>
        <w:rPr>
          <w:rFonts w:ascii="Georgia" w:eastAsia="SimSun" w:hAnsi="Georgia" w:cs="Mangal"/>
          <w:kern w:val="0"/>
          <w:sz w:val="21"/>
          <w:szCs w:val="22"/>
          <w:lang w:eastAsia="zh-CN" w:bidi="hi-IN"/>
        </w:rPr>
      </w:pPr>
      <w:r w:rsidRPr="00FC4023">
        <w:rPr>
          <w:rFonts w:ascii="Georgia" w:eastAsia="SimSun" w:hAnsi="Georgia" w:cs="Mangal"/>
          <w:kern w:val="0"/>
          <w:sz w:val="21"/>
          <w:szCs w:val="22"/>
          <w:lang w:eastAsia="zh-CN" w:bidi="hi-IN"/>
        </w:rPr>
        <w:t xml:space="preserve">La lutte contre le non recours aux services d’accompagnement pour des personnes qui pourraient en avoir le plus besoin. L’enjeu est d’adapter l’offre aux besoins, aux aspirations et aux usages des publics, et savoir aller vers les personnes les plus vulnérables. </w:t>
      </w:r>
    </w:p>
    <w:p w:rsidR="00CF5400" w:rsidRPr="00FC4023" w:rsidRDefault="00CF5400" w:rsidP="00FC4023">
      <w:pPr>
        <w:numPr>
          <w:ilvl w:val="0"/>
          <w:numId w:val="25"/>
        </w:numPr>
        <w:suppressAutoHyphens w:val="0"/>
        <w:spacing w:before="100" w:beforeAutospacing="1" w:after="120" w:line="360" w:lineRule="auto"/>
        <w:jc w:val="both"/>
        <w:textAlignment w:val="baseline"/>
        <w:rPr>
          <w:rFonts w:ascii="Georgia" w:eastAsia="SimSun" w:hAnsi="Georgia" w:cs="Mangal"/>
          <w:kern w:val="0"/>
          <w:sz w:val="21"/>
          <w:szCs w:val="22"/>
          <w:lang w:eastAsia="zh-CN" w:bidi="hi-IN"/>
        </w:rPr>
      </w:pPr>
      <w:r w:rsidRPr="00FC4023">
        <w:rPr>
          <w:rFonts w:ascii="Georgia" w:eastAsia="SimSun" w:hAnsi="Georgia" w:cs="Mangal"/>
          <w:kern w:val="0"/>
          <w:sz w:val="21"/>
          <w:szCs w:val="22"/>
          <w:lang w:eastAsia="zh-CN" w:bidi="hi-IN"/>
        </w:rPr>
        <w:t xml:space="preserve">La reconnaissance de la personne dans son pouvoir d’agir et de choisir. L’enjeu est de passer d’une logique de prescription à une logique d’aide à la décision. </w:t>
      </w:r>
    </w:p>
    <w:p w:rsidR="00CF5400" w:rsidRPr="00FC4023" w:rsidRDefault="00CF5400" w:rsidP="00FC4023">
      <w:pPr>
        <w:spacing w:before="100" w:beforeAutospacing="1" w:after="120" w:line="360" w:lineRule="auto"/>
        <w:ind w:left="360"/>
        <w:jc w:val="both"/>
        <w:textAlignment w:val="baseline"/>
        <w:rPr>
          <w:rFonts w:ascii="Georgia" w:eastAsia="SimSun" w:hAnsi="Georgia" w:cs="Mangal"/>
          <w:kern w:val="0"/>
          <w:sz w:val="21"/>
          <w:szCs w:val="22"/>
          <w:lang w:eastAsia="zh-CN" w:bidi="hi-IN"/>
        </w:rPr>
      </w:pPr>
    </w:p>
    <w:p w:rsidR="00CF5400" w:rsidRPr="00FC4023" w:rsidRDefault="00CF5400" w:rsidP="00FC4023">
      <w:pPr>
        <w:spacing w:before="100" w:beforeAutospacing="1" w:after="120" w:line="360" w:lineRule="auto"/>
        <w:jc w:val="both"/>
        <w:textAlignment w:val="baseline"/>
        <w:rPr>
          <w:rFonts w:ascii="Georgia" w:eastAsia="SimSun" w:hAnsi="Georgia" w:cs="Mangal"/>
          <w:kern w:val="0"/>
          <w:sz w:val="21"/>
          <w:szCs w:val="22"/>
          <w:lang w:eastAsia="zh-CN" w:bidi="hi-IN"/>
        </w:rPr>
      </w:pPr>
      <w:r w:rsidRPr="00FC4023">
        <w:rPr>
          <w:rFonts w:ascii="Georgia" w:eastAsia="SimSun" w:hAnsi="Georgia" w:cs="Mangal"/>
          <w:kern w:val="0"/>
          <w:sz w:val="21"/>
          <w:szCs w:val="22"/>
          <w:lang w:eastAsia="zh-CN" w:bidi="hi-IN"/>
        </w:rPr>
        <w:t>Il est constaté à cet égard que :</w:t>
      </w:r>
    </w:p>
    <w:p w:rsidR="00CF5400" w:rsidRPr="00FC4023" w:rsidRDefault="00CF5400" w:rsidP="00FC4023">
      <w:pPr>
        <w:numPr>
          <w:ilvl w:val="0"/>
          <w:numId w:val="25"/>
        </w:numPr>
        <w:suppressAutoHyphens w:val="0"/>
        <w:spacing w:before="100" w:beforeAutospacing="1" w:after="120" w:line="360" w:lineRule="auto"/>
        <w:jc w:val="both"/>
        <w:textAlignment w:val="baseline"/>
        <w:rPr>
          <w:rFonts w:ascii="Georgia" w:eastAsia="SimSun" w:hAnsi="Georgia" w:cs="Mangal"/>
          <w:kern w:val="0"/>
          <w:sz w:val="21"/>
          <w:szCs w:val="22"/>
          <w:lang w:eastAsia="zh-CN" w:bidi="hi-IN"/>
        </w:rPr>
      </w:pPr>
      <w:r w:rsidRPr="00FC4023">
        <w:rPr>
          <w:rFonts w:ascii="Georgia" w:eastAsia="SimSun" w:hAnsi="Georgia" w:cs="Mangal"/>
          <w:kern w:val="0"/>
          <w:sz w:val="21"/>
          <w:szCs w:val="22"/>
          <w:lang w:eastAsia="zh-CN" w:bidi="hi-IN"/>
        </w:rPr>
        <w:t xml:space="preserve">L’évaluation du service rendu et la prise en compte des usages des personnes dans l’organisation du service, ne sont pas généralisées. </w:t>
      </w:r>
    </w:p>
    <w:p w:rsidR="00CF5400" w:rsidRPr="00FC4023" w:rsidRDefault="00CF5400" w:rsidP="00FC4023">
      <w:pPr>
        <w:numPr>
          <w:ilvl w:val="0"/>
          <w:numId w:val="25"/>
        </w:numPr>
        <w:suppressAutoHyphens w:val="0"/>
        <w:spacing w:before="100" w:beforeAutospacing="1" w:after="120" w:line="360" w:lineRule="auto"/>
        <w:jc w:val="both"/>
        <w:textAlignment w:val="baseline"/>
        <w:rPr>
          <w:rFonts w:ascii="Georgia" w:eastAsia="SimSun" w:hAnsi="Georgia" w:cs="Mangal"/>
          <w:kern w:val="0"/>
          <w:sz w:val="21"/>
          <w:szCs w:val="22"/>
          <w:lang w:eastAsia="zh-CN" w:bidi="hi-IN"/>
        </w:rPr>
      </w:pPr>
      <w:r w:rsidRPr="00FC4023">
        <w:rPr>
          <w:rFonts w:ascii="Georgia" w:eastAsia="SimSun" w:hAnsi="Georgia" w:cs="Mangal"/>
          <w:kern w:val="0"/>
          <w:sz w:val="21"/>
          <w:szCs w:val="22"/>
          <w:lang w:eastAsia="zh-CN" w:bidi="hi-IN"/>
        </w:rPr>
        <w:t>Les critères et les modalités de suivi et d’évaluation des politiques publiques sont essentiellement centrés sur des suivis quantitatifs, par typologie de publics accueillis et accompagnés. Ces dispositifs participent à créer de la concurrence entre structures, là où la complémentarité devrait prévaloir.</w:t>
      </w:r>
    </w:p>
    <w:p w:rsidR="00CF5400" w:rsidRPr="00FC4023" w:rsidRDefault="00CF5400" w:rsidP="00FC4023">
      <w:pPr>
        <w:numPr>
          <w:ilvl w:val="0"/>
          <w:numId w:val="25"/>
        </w:numPr>
        <w:suppressAutoHyphens w:val="0"/>
        <w:spacing w:before="100" w:beforeAutospacing="1" w:after="120" w:line="360" w:lineRule="auto"/>
        <w:jc w:val="both"/>
        <w:textAlignment w:val="baseline"/>
        <w:rPr>
          <w:rFonts w:ascii="Georgia" w:eastAsia="SimSun" w:hAnsi="Georgia" w:cs="Mangal"/>
          <w:kern w:val="0"/>
          <w:sz w:val="21"/>
          <w:szCs w:val="22"/>
          <w:lang w:eastAsia="zh-CN" w:bidi="hi-IN"/>
        </w:rPr>
      </w:pPr>
      <w:r w:rsidRPr="00FC4023">
        <w:rPr>
          <w:rFonts w:ascii="Georgia" w:eastAsia="SimSun" w:hAnsi="Georgia" w:cs="Mangal"/>
          <w:kern w:val="0"/>
          <w:sz w:val="21"/>
          <w:szCs w:val="22"/>
          <w:lang w:eastAsia="zh-CN" w:bidi="hi-IN"/>
        </w:rPr>
        <w:t>Les services à offrir, s’ils reposent en Bretagne sur un cahier des charges commun à toutes les structures, tant pour l’</w:t>
      </w:r>
      <w:r w:rsidRPr="00FC4023">
        <w:rPr>
          <w:rFonts w:ascii="Georgia" w:eastAsiaTheme="minorHAnsi" w:hAnsi="Georgia" w:cstheme="minorBidi"/>
          <w:kern w:val="0"/>
          <w:sz w:val="21"/>
          <w:szCs w:val="22"/>
          <w:lang w:eastAsia="en-US"/>
        </w:rPr>
        <w:t xml:space="preserve"> </w:t>
      </w:r>
      <w:r w:rsidRPr="00FC4023">
        <w:rPr>
          <w:rFonts w:ascii="Georgia" w:eastAsia="SimSun" w:hAnsi="Georgia" w:cs="Mangal"/>
          <w:kern w:val="0"/>
          <w:sz w:val="21"/>
          <w:szCs w:val="22"/>
          <w:lang w:eastAsia="zh-CN" w:bidi="hi-IN"/>
        </w:rPr>
        <w:t>Accueil Personnalisé et Individualisé (API) (défini au niveau régional) que pour le Conseil en Evolution Professionnelle (CEP) (défini au niveau national), se déclinent dans des structures de réseaux différents, dont la pluralité peut fragiliser le bon déroulé du parcours de la personne, en particulier lors du passage d’un opérateur à un autre.</w:t>
      </w:r>
    </w:p>
    <w:p w:rsidR="00C142DF" w:rsidRDefault="00CF5400" w:rsidP="00FC4023">
      <w:pPr>
        <w:numPr>
          <w:ilvl w:val="0"/>
          <w:numId w:val="25"/>
        </w:numPr>
        <w:suppressAutoHyphens w:val="0"/>
        <w:spacing w:before="100" w:beforeAutospacing="1" w:after="120" w:line="360" w:lineRule="auto"/>
        <w:jc w:val="both"/>
        <w:textAlignment w:val="baseline"/>
        <w:rPr>
          <w:rFonts w:ascii="Georgia" w:eastAsia="SimSun" w:hAnsi="Georgia" w:cs="Mangal"/>
          <w:kern w:val="0"/>
          <w:sz w:val="21"/>
          <w:szCs w:val="22"/>
          <w:lang w:eastAsia="zh-CN" w:bidi="hi-IN"/>
        </w:rPr>
      </w:pPr>
      <w:r w:rsidRPr="00FC4023">
        <w:rPr>
          <w:rFonts w:ascii="Georgia" w:eastAsia="SimSun" w:hAnsi="Georgia" w:cs="Mangal"/>
          <w:kern w:val="0"/>
          <w:sz w:val="21"/>
          <w:szCs w:val="22"/>
          <w:lang w:eastAsia="zh-CN" w:bidi="hi-IN"/>
        </w:rPr>
        <w:t>Les droits individuels, s’ils sont clairement établis, ne sont pas encore effectifs.</w:t>
      </w:r>
    </w:p>
    <w:p w:rsidR="00CF5400" w:rsidRPr="00FC4023" w:rsidRDefault="00C142DF" w:rsidP="00C142DF">
      <w:pPr>
        <w:suppressAutoHyphens w:val="0"/>
        <w:rPr>
          <w:rFonts w:ascii="Georgia" w:eastAsia="SimSun" w:hAnsi="Georgia" w:cs="Mangal"/>
          <w:kern w:val="0"/>
          <w:sz w:val="21"/>
          <w:szCs w:val="22"/>
          <w:lang w:eastAsia="zh-CN" w:bidi="hi-IN"/>
        </w:rPr>
      </w:pPr>
      <w:r>
        <w:rPr>
          <w:rFonts w:ascii="Georgia" w:eastAsia="SimSun" w:hAnsi="Georgia" w:cs="Mangal"/>
          <w:kern w:val="0"/>
          <w:sz w:val="21"/>
          <w:szCs w:val="22"/>
          <w:lang w:eastAsia="zh-CN" w:bidi="hi-IN"/>
        </w:rPr>
        <w:br w:type="page"/>
      </w:r>
    </w:p>
    <w:p w:rsidR="00CF5400" w:rsidRPr="00FC4023" w:rsidRDefault="00CF5400" w:rsidP="00FC4023">
      <w:pPr>
        <w:numPr>
          <w:ilvl w:val="0"/>
          <w:numId w:val="25"/>
        </w:numPr>
        <w:suppressAutoHyphens w:val="0"/>
        <w:spacing w:before="100" w:beforeAutospacing="1" w:after="120" w:line="360" w:lineRule="auto"/>
        <w:jc w:val="both"/>
        <w:textAlignment w:val="baseline"/>
        <w:rPr>
          <w:rFonts w:ascii="Georgia" w:eastAsia="SimSun" w:hAnsi="Georgia" w:cs="Mangal"/>
          <w:kern w:val="0"/>
          <w:sz w:val="21"/>
          <w:szCs w:val="22"/>
          <w:lang w:eastAsia="zh-CN" w:bidi="hi-IN"/>
        </w:rPr>
      </w:pPr>
      <w:r w:rsidRPr="00FC4023">
        <w:rPr>
          <w:rFonts w:ascii="Georgia" w:eastAsia="SimSun" w:hAnsi="Georgia" w:cs="Mangal"/>
          <w:kern w:val="0"/>
          <w:sz w:val="21"/>
          <w:szCs w:val="22"/>
          <w:lang w:eastAsia="zh-CN" w:bidi="hi-IN"/>
        </w:rPr>
        <w:t>L’entrée en vigueur toute récente du compte personnel d’activité (CPA) interroge l’articulation, la lisibilité et la visibilité des différents droits individuels en matière d’orientation et de formation.</w:t>
      </w:r>
    </w:p>
    <w:p w:rsidR="00CF5400" w:rsidRPr="00FC4023" w:rsidRDefault="00CF5400" w:rsidP="00FC4023">
      <w:pPr>
        <w:numPr>
          <w:ilvl w:val="0"/>
          <w:numId w:val="25"/>
        </w:numPr>
        <w:suppressAutoHyphens w:val="0"/>
        <w:spacing w:before="100" w:beforeAutospacing="1" w:after="120" w:line="360" w:lineRule="auto"/>
        <w:jc w:val="both"/>
        <w:textAlignment w:val="baseline"/>
        <w:rPr>
          <w:rFonts w:ascii="Georgia" w:eastAsia="SimSun" w:hAnsi="Georgia" w:cs="Mangal"/>
          <w:kern w:val="0"/>
          <w:sz w:val="21"/>
          <w:szCs w:val="22"/>
          <w:lang w:eastAsia="zh-CN" w:bidi="hi-IN"/>
        </w:rPr>
      </w:pPr>
      <w:r w:rsidRPr="00FC4023">
        <w:rPr>
          <w:rFonts w:ascii="Georgia" w:eastAsia="SimSun" w:hAnsi="Georgia" w:cs="Mangal"/>
          <w:kern w:val="0"/>
          <w:sz w:val="21"/>
          <w:szCs w:val="22"/>
          <w:lang w:eastAsia="zh-CN" w:bidi="hi-IN"/>
        </w:rPr>
        <w:t>Selon la situation et le statut de la personne, la prise en charge financière de l’ensemble du parcours de formation, peut s’avérer complexe, partielle voire impossible, générant de réels freins pour l’accès à la formation et à la qualification.</w:t>
      </w:r>
    </w:p>
    <w:p w:rsidR="00CF5400" w:rsidRPr="00FC4023" w:rsidRDefault="00CF5400" w:rsidP="00FC4023">
      <w:pPr>
        <w:numPr>
          <w:ilvl w:val="0"/>
          <w:numId w:val="25"/>
        </w:numPr>
        <w:suppressAutoHyphens w:val="0"/>
        <w:spacing w:before="100" w:beforeAutospacing="1" w:after="120" w:line="360" w:lineRule="auto"/>
        <w:jc w:val="both"/>
        <w:textAlignment w:val="baseline"/>
        <w:rPr>
          <w:rFonts w:ascii="Georgia" w:eastAsia="SimSun" w:hAnsi="Georgia" w:cs="Mangal"/>
          <w:kern w:val="0"/>
          <w:sz w:val="21"/>
          <w:szCs w:val="22"/>
          <w:lang w:eastAsia="zh-CN" w:bidi="hi-IN"/>
        </w:rPr>
      </w:pPr>
      <w:r w:rsidRPr="00FC4023">
        <w:rPr>
          <w:rFonts w:ascii="Georgia" w:eastAsia="SimSun" w:hAnsi="Georgia" w:cs="Mangal"/>
          <w:kern w:val="0"/>
          <w:sz w:val="21"/>
          <w:szCs w:val="22"/>
          <w:lang w:eastAsia="zh-CN" w:bidi="hi-IN"/>
        </w:rPr>
        <w:t>Un certain nombre de professionnels vont être amenés à faire évoluer leur posture pour s’inscrire dans une logique d’aide à la décision et de médiateur de l’information et non plus dans une logique de prescription.</w:t>
      </w:r>
    </w:p>
    <w:p w:rsidR="00CF5400" w:rsidRPr="00FC4023" w:rsidRDefault="00CF5400" w:rsidP="00FC4023">
      <w:pPr>
        <w:numPr>
          <w:ilvl w:val="0"/>
          <w:numId w:val="25"/>
        </w:numPr>
        <w:suppressAutoHyphens w:val="0"/>
        <w:spacing w:before="100" w:beforeAutospacing="1" w:after="120" w:line="360" w:lineRule="auto"/>
        <w:jc w:val="both"/>
        <w:textAlignment w:val="baseline"/>
        <w:rPr>
          <w:rFonts w:ascii="Georgia" w:eastAsia="SimSun" w:hAnsi="Georgia" w:cs="Mangal"/>
          <w:kern w:val="0"/>
          <w:sz w:val="21"/>
          <w:szCs w:val="22"/>
          <w:lang w:eastAsia="zh-CN" w:bidi="hi-IN"/>
        </w:rPr>
      </w:pPr>
      <w:r w:rsidRPr="00FC4023">
        <w:rPr>
          <w:rFonts w:ascii="Georgia" w:eastAsia="SimSun" w:hAnsi="Georgia" w:cs="Mangal"/>
          <w:kern w:val="0"/>
          <w:sz w:val="21"/>
          <w:szCs w:val="22"/>
          <w:lang w:eastAsia="zh-CN" w:bidi="hi-IN"/>
        </w:rPr>
        <w:t>Une multiplicité d’outils, d’évènements, de dispositifs d’information existe, le plus souvent cloisonnés par type de publics, de modalités de formation ou encore de secteurs et filières professionnels, ce qui peut limiter voire induire les choix d’orientation et d’évolution professionnelle.</w:t>
      </w:r>
    </w:p>
    <w:p w:rsidR="00CF5400" w:rsidRPr="00FC4023" w:rsidRDefault="00CF5400" w:rsidP="00FC4023">
      <w:pPr>
        <w:spacing w:before="100" w:beforeAutospacing="1" w:after="120" w:line="360" w:lineRule="auto"/>
        <w:jc w:val="both"/>
        <w:textAlignment w:val="baseline"/>
        <w:rPr>
          <w:rFonts w:ascii="Georgia" w:eastAsia="SimSun" w:hAnsi="Georgia" w:cs="Mangal"/>
          <w:b/>
          <w:kern w:val="0"/>
          <w:sz w:val="21"/>
          <w:szCs w:val="22"/>
          <w:lang w:eastAsia="zh-CN" w:bidi="hi-IN"/>
        </w:rPr>
      </w:pPr>
    </w:p>
    <w:p w:rsidR="00CF5400" w:rsidRPr="00FC4023" w:rsidRDefault="00CF5400" w:rsidP="00FC4023">
      <w:pPr>
        <w:spacing w:before="100" w:beforeAutospacing="1" w:after="120" w:line="360" w:lineRule="auto"/>
        <w:jc w:val="both"/>
        <w:textAlignment w:val="baseline"/>
        <w:rPr>
          <w:rFonts w:ascii="Georgia" w:eastAsia="SimSun" w:hAnsi="Georgia" w:cs="Mangal"/>
          <w:b/>
          <w:kern w:val="0"/>
          <w:sz w:val="21"/>
          <w:szCs w:val="22"/>
          <w:lang w:eastAsia="zh-CN" w:bidi="hi-IN"/>
        </w:rPr>
      </w:pPr>
      <w:r w:rsidRPr="00FC4023">
        <w:rPr>
          <w:rFonts w:ascii="Georgia" w:eastAsia="SimSun" w:hAnsi="Georgia" w:cs="Mangal"/>
          <w:b/>
          <w:kern w:val="0"/>
          <w:sz w:val="21"/>
          <w:szCs w:val="22"/>
          <w:lang w:eastAsia="zh-CN" w:bidi="hi-IN"/>
        </w:rPr>
        <w:t>Dans le cadre du chantier n°3 du CPRDFOP, les partenaires signataires conviennent des objectifs suivants :</w:t>
      </w:r>
    </w:p>
    <w:p w:rsidR="00CF5400" w:rsidRPr="00FC4023" w:rsidRDefault="00CF5400" w:rsidP="00FC4023">
      <w:pPr>
        <w:numPr>
          <w:ilvl w:val="0"/>
          <w:numId w:val="25"/>
        </w:numPr>
        <w:suppressAutoHyphens w:val="0"/>
        <w:spacing w:before="100" w:beforeAutospacing="1" w:after="120" w:line="360" w:lineRule="auto"/>
        <w:jc w:val="both"/>
        <w:textAlignment w:val="baseline"/>
        <w:rPr>
          <w:rFonts w:ascii="Georgia" w:eastAsia="SimSun" w:hAnsi="Georgia" w:cs="Mangal"/>
          <w:kern w:val="0"/>
          <w:sz w:val="21"/>
          <w:szCs w:val="22"/>
          <w:lang w:eastAsia="zh-CN" w:bidi="hi-IN"/>
        </w:rPr>
      </w:pPr>
      <w:r w:rsidRPr="00FC4023">
        <w:rPr>
          <w:rFonts w:ascii="Georgia" w:eastAsia="SimSun" w:hAnsi="Georgia" w:cs="Mangal"/>
          <w:kern w:val="0"/>
          <w:sz w:val="21"/>
          <w:szCs w:val="22"/>
          <w:lang w:eastAsia="zh-CN" w:bidi="hi-IN"/>
        </w:rPr>
        <w:t>Expérimenter avec les financeurs des réseaux membres et des structures du Service Public Régional de l’Orientation et de l’Evolution Professionnelle (SPRO-EP), une démarche commune de conventionnement avec des objectifs conjoints sur le service attendu :</w:t>
      </w:r>
    </w:p>
    <w:p w:rsidR="00CF5400" w:rsidRPr="00FC4023" w:rsidRDefault="00CF5400" w:rsidP="00FC4023">
      <w:pPr>
        <w:numPr>
          <w:ilvl w:val="1"/>
          <w:numId w:val="25"/>
        </w:numPr>
        <w:spacing w:before="100" w:beforeAutospacing="1" w:after="120" w:line="360" w:lineRule="auto"/>
        <w:jc w:val="both"/>
        <w:textAlignment w:val="baseline"/>
        <w:rPr>
          <w:rFonts w:ascii="Georgia" w:eastAsia="SimSun" w:hAnsi="Georgia" w:cs="Mangal"/>
          <w:kern w:val="0"/>
          <w:sz w:val="21"/>
          <w:szCs w:val="22"/>
          <w:lang w:eastAsia="zh-CN" w:bidi="hi-IN"/>
        </w:rPr>
      </w:pPr>
      <w:r w:rsidRPr="00FC4023">
        <w:rPr>
          <w:rFonts w:ascii="Georgia" w:eastAsia="SimSun" w:hAnsi="Georgia" w:cs="Mangal"/>
          <w:kern w:val="0"/>
          <w:sz w:val="21"/>
          <w:szCs w:val="22"/>
          <w:lang w:eastAsia="zh-CN" w:bidi="hi-IN"/>
        </w:rPr>
        <w:t>en initiant, en particulier, une concertation avec les EPCI dans une optique d’engagements partagés et coordonnés dans le pilotage des structures du Service Public Régional de l’Orientation et de l’Evolution Professionnelle (SPRO-EP) qui sont cofinancées au niveau local.</w:t>
      </w:r>
    </w:p>
    <w:p w:rsidR="00CF5400" w:rsidRPr="00FC4023" w:rsidRDefault="00CF5400" w:rsidP="00FC4023">
      <w:pPr>
        <w:numPr>
          <w:ilvl w:val="0"/>
          <w:numId w:val="25"/>
        </w:numPr>
        <w:suppressAutoHyphens w:val="0"/>
        <w:spacing w:before="100" w:beforeAutospacing="1" w:after="120" w:line="360" w:lineRule="auto"/>
        <w:jc w:val="both"/>
        <w:textAlignment w:val="baseline"/>
        <w:rPr>
          <w:rFonts w:ascii="Georgia" w:eastAsia="SimSun" w:hAnsi="Georgia" w:cs="Mangal"/>
          <w:kern w:val="0"/>
          <w:sz w:val="21"/>
          <w:szCs w:val="22"/>
          <w:lang w:eastAsia="zh-CN" w:bidi="hi-IN"/>
        </w:rPr>
      </w:pPr>
      <w:r w:rsidRPr="00FC4023">
        <w:rPr>
          <w:rFonts w:ascii="Georgia" w:eastAsia="SimSun" w:hAnsi="Georgia" w:cs="Mangal"/>
          <w:kern w:val="0"/>
          <w:sz w:val="21"/>
          <w:szCs w:val="22"/>
          <w:lang w:eastAsia="zh-CN" w:bidi="hi-IN"/>
        </w:rPr>
        <w:t>Définir et impulser une démarche qualité, articulée à un processus d’évaluation des services offerts en matière d’accueil personnalisé et individualisé (API) et de conseil en évolution professionnelle (CEP) :</w:t>
      </w:r>
    </w:p>
    <w:p w:rsidR="00CF5400" w:rsidRPr="00FC4023" w:rsidRDefault="00CF5400" w:rsidP="00FC4023">
      <w:pPr>
        <w:numPr>
          <w:ilvl w:val="1"/>
          <w:numId w:val="25"/>
        </w:numPr>
        <w:spacing w:before="100" w:beforeAutospacing="1" w:after="120" w:line="360" w:lineRule="auto"/>
        <w:jc w:val="both"/>
        <w:textAlignment w:val="baseline"/>
        <w:rPr>
          <w:rFonts w:ascii="Georgia" w:eastAsia="SimSun" w:hAnsi="Georgia" w:cs="Mangal"/>
          <w:kern w:val="0"/>
          <w:sz w:val="21"/>
          <w:szCs w:val="22"/>
          <w:lang w:eastAsia="zh-CN" w:bidi="hi-IN"/>
        </w:rPr>
      </w:pPr>
      <w:r w:rsidRPr="00FC4023">
        <w:rPr>
          <w:rFonts w:ascii="Georgia" w:eastAsia="SimSun" w:hAnsi="Georgia" w:cs="Mangal"/>
          <w:kern w:val="0"/>
          <w:sz w:val="21"/>
          <w:szCs w:val="22"/>
          <w:lang w:eastAsia="zh-CN" w:bidi="hi-IN"/>
        </w:rPr>
        <w:t>en s’inscrivant dans la logique « expérience d’usage » qui place l’usager du service au cœur de la démarche,</w:t>
      </w:r>
    </w:p>
    <w:p w:rsidR="00CF5400" w:rsidRPr="00FC4023" w:rsidRDefault="00CF5400" w:rsidP="00FC4023">
      <w:pPr>
        <w:numPr>
          <w:ilvl w:val="1"/>
          <w:numId w:val="25"/>
        </w:numPr>
        <w:spacing w:before="100" w:beforeAutospacing="1" w:after="120" w:line="360" w:lineRule="auto"/>
        <w:jc w:val="both"/>
        <w:textAlignment w:val="baseline"/>
        <w:rPr>
          <w:rFonts w:ascii="Georgia" w:eastAsia="SimSun" w:hAnsi="Georgia" w:cs="Mangal"/>
          <w:kern w:val="0"/>
          <w:sz w:val="21"/>
          <w:szCs w:val="22"/>
          <w:lang w:eastAsia="zh-CN" w:bidi="hi-IN"/>
        </w:rPr>
      </w:pPr>
      <w:r w:rsidRPr="00FC4023">
        <w:rPr>
          <w:rFonts w:ascii="Georgia" w:eastAsia="SimSun" w:hAnsi="Georgia" w:cs="Mangal"/>
          <w:kern w:val="0"/>
          <w:sz w:val="21"/>
          <w:szCs w:val="22"/>
          <w:lang w:eastAsia="zh-CN" w:bidi="hi-IN"/>
        </w:rPr>
        <w:t>en élaborant un référentiel qualité partagé, centré sur la pertinence des services et la qualité des moyens mobilisés.</w:t>
      </w:r>
    </w:p>
    <w:p w:rsidR="00CF5400" w:rsidRPr="00FC4023" w:rsidRDefault="00CF5400" w:rsidP="00FC4023">
      <w:pPr>
        <w:numPr>
          <w:ilvl w:val="0"/>
          <w:numId w:val="25"/>
        </w:numPr>
        <w:suppressAutoHyphens w:val="0"/>
        <w:spacing w:before="100" w:beforeAutospacing="1" w:after="120" w:line="360" w:lineRule="auto"/>
        <w:jc w:val="both"/>
        <w:textAlignment w:val="baseline"/>
        <w:rPr>
          <w:rFonts w:ascii="Georgia" w:eastAsia="SimSun" w:hAnsi="Georgia" w:cs="Mangal"/>
          <w:kern w:val="0"/>
          <w:sz w:val="21"/>
          <w:szCs w:val="22"/>
          <w:lang w:eastAsia="zh-CN" w:bidi="hi-IN"/>
        </w:rPr>
      </w:pPr>
      <w:r w:rsidRPr="00FC4023">
        <w:rPr>
          <w:rFonts w:ascii="Georgia" w:eastAsia="SimSun" w:hAnsi="Georgia" w:cs="Mangal"/>
          <w:kern w:val="0"/>
          <w:sz w:val="21"/>
          <w:szCs w:val="22"/>
          <w:lang w:eastAsia="zh-CN" w:bidi="hi-IN"/>
        </w:rPr>
        <w:t>Organiser une démarche régionale structurelle de repérage des bons fonctionnements et des dysfonctionnements, au niveau local et régional, pour une amélioration continue du service, en particulier lors des transitions d’un opérateur à l’autre.</w:t>
      </w:r>
    </w:p>
    <w:p w:rsidR="00CF5400" w:rsidRPr="00FC4023" w:rsidRDefault="00CF5400" w:rsidP="00FC4023">
      <w:pPr>
        <w:numPr>
          <w:ilvl w:val="0"/>
          <w:numId w:val="25"/>
        </w:numPr>
        <w:suppressAutoHyphens w:val="0"/>
        <w:spacing w:before="100" w:beforeAutospacing="1" w:after="120" w:line="360" w:lineRule="auto"/>
        <w:jc w:val="both"/>
        <w:textAlignment w:val="baseline"/>
        <w:rPr>
          <w:rFonts w:ascii="Georgia" w:eastAsia="SimSun" w:hAnsi="Georgia" w:cs="Mangal"/>
          <w:kern w:val="0"/>
          <w:sz w:val="21"/>
          <w:szCs w:val="22"/>
          <w:lang w:eastAsia="zh-CN" w:bidi="hi-IN"/>
        </w:rPr>
      </w:pPr>
      <w:r w:rsidRPr="00FC4023">
        <w:rPr>
          <w:rFonts w:ascii="Georgia" w:eastAsia="SimSun" w:hAnsi="Georgia" w:cs="Mangal"/>
          <w:kern w:val="0"/>
          <w:sz w:val="21"/>
          <w:szCs w:val="22"/>
          <w:lang w:eastAsia="zh-CN" w:bidi="hi-IN"/>
        </w:rPr>
        <w:t xml:space="preserve">Impulser et évaluer, dans la continuité de l’expérimentation conduite par le Fongecif, des laboratoires de partage territorialisés, pour identifier et apporter des solutions aux difficultés rencontrées par les usagers. </w:t>
      </w:r>
    </w:p>
    <w:p w:rsidR="00CF5400" w:rsidRPr="00FC4023" w:rsidRDefault="00CF5400" w:rsidP="00FC4023">
      <w:pPr>
        <w:numPr>
          <w:ilvl w:val="0"/>
          <w:numId w:val="25"/>
        </w:numPr>
        <w:suppressAutoHyphens w:val="0"/>
        <w:spacing w:before="100" w:beforeAutospacing="1" w:after="120" w:line="360" w:lineRule="auto"/>
        <w:jc w:val="both"/>
        <w:textAlignment w:val="baseline"/>
        <w:rPr>
          <w:rFonts w:ascii="Georgia" w:eastAsia="SimSun" w:hAnsi="Georgia" w:cs="Mangal"/>
          <w:kern w:val="0"/>
          <w:sz w:val="21"/>
          <w:szCs w:val="22"/>
          <w:lang w:eastAsia="zh-CN" w:bidi="hi-IN"/>
        </w:rPr>
      </w:pPr>
      <w:r w:rsidRPr="00FC4023">
        <w:rPr>
          <w:rFonts w:ascii="Georgia" w:eastAsia="SimSun" w:hAnsi="Georgia" w:cs="Mangal"/>
          <w:kern w:val="0"/>
          <w:sz w:val="21"/>
          <w:szCs w:val="22"/>
          <w:lang w:eastAsia="zh-CN" w:bidi="hi-IN"/>
        </w:rPr>
        <w:t xml:space="preserve">Mettre en place un cadre collectif pour co-élaborer des solutions de prise en charge de projets de formation non financés dans le </w:t>
      </w:r>
      <w:r w:rsidR="00900C64">
        <w:rPr>
          <w:rFonts w:ascii="Georgia" w:eastAsia="SimSun" w:hAnsi="Georgia" w:cs="Mangal"/>
          <w:kern w:val="0"/>
          <w:sz w:val="21"/>
          <w:szCs w:val="22"/>
          <w:lang w:eastAsia="zh-CN" w:bidi="hi-IN"/>
        </w:rPr>
        <w:t>cadre des dispositifs existants.</w:t>
      </w:r>
    </w:p>
    <w:p w:rsidR="00CF5400" w:rsidRPr="00FC4023" w:rsidRDefault="00CF5400" w:rsidP="00FC4023">
      <w:pPr>
        <w:numPr>
          <w:ilvl w:val="0"/>
          <w:numId w:val="25"/>
        </w:numPr>
        <w:suppressAutoHyphens w:val="0"/>
        <w:spacing w:before="100" w:beforeAutospacing="1" w:after="120" w:line="360" w:lineRule="auto"/>
        <w:jc w:val="both"/>
        <w:textAlignment w:val="baseline"/>
        <w:rPr>
          <w:rFonts w:ascii="Georgia" w:eastAsia="SimSun" w:hAnsi="Georgia" w:cs="Mangal"/>
          <w:kern w:val="0"/>
          <w:sz w:val="21"/>
          <w:szCs w:val="22"/>
          <w:lang w:eastAsia="zh-CN" w:bidi="hi-IN"/>
        </w:rPr>
      </w:pPr>
      <w:r w:rsidRPr="00FC4023">
        <w:rPr>
          <w:rFonts w:ascii="Georgia" w:eastAsia="SimSun" w:hAnsi="Georgia" w:cs="Mangal"/>
          <w:kern w:val="0"/>
          <w:sz w:val="21"/>
          <w:szCs w:val="22"/>
          <w:lang w:eastAsia="zh-CN" w:bidi="hi-IN"/>
        </w:rPr>
        <w:t>Conforter le plan de professionnalisation des conseillers qui devra porter à la fois sur :</w:t>
      </w:r>
    </w:p>
    <w:p w:rsidR="00CF5400" w:rsidRPr="00FC4023" w:rsidRDefault="00CF5400" w:rsidP="00FC4023">
      <w:pPr>
        <w:numPr>
          <w:ilvl w:val="1"/>
          <w:numId w:val="24"/>
        </w:numPr>
        <w:spacing w:before="100" w:beforeAutospacing="1" w:after="120" w:line="360" w:lineRule="auto"/>
        <w:jc w:val="both"/>
        <w:textAlignment w:val="baseline"/>
        <w:rPr>
          <w:rFonts w:ascii="Georgia" w:eastAsia="SimSun" w:hAnsi="Georgia" w:cs="Mangal"/>
          <w:kern w:val="0"/>
          <w:sz w:val="21"/>
          <w:szCs w:val="22"/>
          <w:lang w:eastAsia="zh-CN" w:bidi="hi-IN"/>
        </w:rPr>
      </w:pPr>
      <w:r w:rsidRPr="00FC4023">
        <w:rPr>
          <w:rFonts w:ascii="Georgia" w:eastAsia="SimSun" w:hAnsi="Georgia" w:cs="Mangal"/>
          <w:kern w:val="0"/>
          <w:sz w:val="21"/>
          <w:szCs w:val="22"/>
          <w:lang w:eastAsia="zh-CN" w:bidi="hi-IN"/>
        </w:rPr>
        <w:t>la maîtrise des connaissances nécessaires pour une bonne information des publics dans le cadre de l’API d’une part et dans le cadre de l’ingénierie de parcours (niveau 3 du CEP) d’autre part,</w:t>
      </w:r>
    </w:p>
    <w:p w:rsidR="00CF5400" w:rsidRPr="00FC4023" w:rsidRDefault="00CF5400" w:rsidP="00FC4023">
      <w:pPr>
        <w:numPr>
          <w:ilvl w:val="1"/>
          <w:numId w:val="24"/>
        </w:numPr>
        <w:spacing w:before="100" w:beforeAutospacing="1" w:after="120" w:line="360" w:lineRule="auto"/>
        <w:jc w:val="both"/>
        <w:textAlignment w:val="baseline"/>
        <w:rPr>
          <w:rFonts w:ascii="Georgia" w:eastAsia="SimSun" w:hAnsi="Georgia" w:cs="Mangal"/>
          <w:kern w:val="0"/>
          <w:sz w:val="21"/>
          <w:szCs w:val="22"/>
          <w:lang w:eastAsia="zh-CN" w:bidi="hi-IN"/>
        </w:rPr>
      </w:pPr>
      <w:r w:rsidRPr="00FC4023">
        <w:rPr>
          <w:rFonts w:ascii="Georgia" w:eastAsia="SimSun" w:hAnsi="Georgia" w:cs="Mangal"/>
          <w:kern w:val="0"/>
          <w:sz w:val="21"/>
          <w:szCs w:val="22"/>
          <w:lang w:eastAsia="zh-CN" w:bidi="hi-IN"/>
        </w:rPr>
        <w:t>l’enrichissement des savoir-faire professionnels dématérialisés,</w:t>
      </w:r>
    </w:p>
    <w:p w:rsidR="00CF5400" w:rsidRPr="00FC4023" w:rsidRDefault="00CF5400" w:rsidP="00FC4023">
      <w:pPr>
        <w:numPr>
          <w:ilvl w:val="1"/>
          <w:numId w:val="24"/>
        </w:numPr>
        <w:spacing w:before="100" w:beforeAutospacing="1" w:after="120" w:line="360" w:lineRule="auto"/>
        <w:jc w:val="both"/>
        <w:textAlignment w:val="baseline"/>
        <w:rPr>
          <w:rFonts w:ascii="Georgia" w:eastAsia="SimSun" w:hAnsi="Georgia" w:cs="Mangal"/>
          <w:kern w:val="0"/>
          <w:sz w:val="21"/>
          <w:szCs w:val="22"/>
          <w:lang w:eastAsia="zh-CN" w:bidi="hi-IN"/>
        </w:rPr>
      </w:pPr>
      <w:r w:rsidRPr="00FC4023">
        <w:rPr>
          <w:rFonts w:ascii="Georgia" w:eastAsia="SimSun" w:hAnsi="Georgia" w:cs="Mangal"/>
          <w:kern w:val="0"/>
          <w:sz w:val="21"/>
          <w:szCs w:val="22"/>
          <w:lang w:eastAsia="zh-CN" w:bidi="hi-IN"/>
        </w:rPr>
        <w:t>l’évolution de la pratique des conseillers vers une posture de médiation de l’information, de conseil et d’accompagnement de la personne, actrice de son projet.</w:t>
      </w:r>
    </w:p>
    <w:p w:rsidR="00CF5400" w:rsidRPr="00FC4023" w:rsidRDefault="00CF5400" w:rsidP="00FC4023">
      <w:pPr>
        <w:numPr>
          <w:ilvl w:val="0"/>
          <w:numId w:val="25"/>
        </w:numPr>
        <w:suppressAutoHyphens w:val="0"/>
        <w:spacing w:before="100" w:beforeAutospacing="1" w:after="120" w:line="360" w:lineRule="auto"/>
        <w:jc w:val="both"/>
        <w:textAlignment w:val="baseline"/>
        <w:rPr>
          <w:rFonts w:ascii="Georgia" w:eastAsia="SimSun" w:hAnsi="Georgia" w:cs="Mangal"/>
          <w:kern w:val="0"/>
          <w:sz w:val="21"/>
          <w:szCs w:val="22"/>
          <w:lang w:eastAsia="zh-CN" w:bidi="hi-IN"/>
        </w:rPr>
      </w:pPr>
      <w:r w:rsidRPr="00FC4023">
        <w:rPr>
          <w:rFonts w:ascii="Georgia" w:eastAsia="SimSun" w:hAnsi="Georgia" w:cs="Mangal"/>
          <w:kern w:val="0"/>
          <w:sz w:val="21"/>
          <w:szCs w:val="22"/>
          <w:lang w:eastAsia="zh-CN" w:bidi="hi-IN"/>
        </w:rPr>
        <w:t>Conduire une démarche de communication pour rendre lisibles les droits de chacun et les services offerts en matière d’information, d’orientation et de conseil en évolution professionnelle.</w:t>
      </w:r>
    </w:p>
    <w:p w:rsidR="00CF5400" w:rsidRPr="00FC4023" w:rsidRDefault="00CF5400" w:rsidP="00FC4023">
      <w:pPr>
        <w:numPr>
          <w:ilvl w:val="0"/>
          <w:numId w:val="25"/>
        </w:numPr>
        <w:suppressAutoHyphens w:val="0"/>
        <w:spacing w:before="100" w:beforeAutospacing="1" w:after="120" w:line="360" w:lineRule="auto"/>
        <w:jc w:val="both"/>
        <w:textAlignment w:val="baseline"/>
        <w:rPr>
          <w:rFonts w:ascii="Georgia" w:eastAsia="SimSun" w:hAnsi="Georgia" w:cs="Mangal"/>
          <w:kern w:val="0"/>
          <w:sz w:val="21"/>
          <w:szCs w:val="22"/>
          <w:lang w:eastAsia="zh-CN" w:bidi="hi-IN"/>
        </w:rPr>
      </w:pPr>
      <w:r w:rsidRPr="00FC4023">
        <w:rPr>
          <w:rFonts w:ascii="Georgia" w:eastAsia="SimSun" w:hAnsi="Georgia" w:cs="Mangal"/>
          <w:kern w:val="0"/>
          <w:sz w:val="21"/>
          <w:szCs w:val="22"/>
          <w:lang w:eastAsia="zh-CN" w:bidi="hi-IN"/>
        </w:rPr>
        <w:t xml:space="preserve">Expérimenter, avec les partenaires signataires volontaires, des actions d’information et de communication sectorielles ou territoriales, sur les enjeux du développement des compétences et de l’accès à la qualification, au service de la sécurisation des parcours vers et dans l’emploi. </w:t>
      </w:r>
    </w:p>
    <w:p w:rsidR="00CF5400" w:rsidRPr="00FC4023" w:rsidRDefault="00CF5400" w:rsidP="00FC4023">
      <w:pPr>
        <w:numPr>
          <w:ilvl w:val="0"/>
          <w:numId w:val="25"/>
        </w:numPr>
        <w:suppressAutoHyphens w:val="0"/>
        <w:spacing w:before="100" w:beforeAutospacing="1" w:after="120" w:line="360" w:lineRule="auto"/>
        <w:jc w:val="both"/>
        <w:textAlignment w:val="baseline"/>
        <w:rPr>
          <w:rFonts w:ascii="Georgia" w:eastAsia="SimSun" w:hAnsi="Georgia" w:cs="Mangal"/>
          <w:kern w:val="0"/>
          <w:sz w:val="21"/>
          <w:szCs w:val="22"/>
          <w:lang w:eastAsia="zh-CN" w:bidi="hi-IN"/>
        </w:rPr>
      </w:pPr>
      <w:r w:rsidRPr="00FC4023">
        <w:rPr>
          <w:rFonts w:ascii="Georgia" w:eastAsia="SimSun" w:hAnsi="Georgia" w:cs="Mangal"/>
          <w:kern w:val="0"/>
          <w:sz w:val="21"/>
          <w:szCs w:val="22"/>
          <w:lang w:eastAsia="zh-CN" w:bidi="hi-IN"/>
        </w:rPr>
        <w:t>Développer une plate-forme web « orientation, formation, métiers, emploi » élaborée en collaboration avec l’ensemble des partenaires, qui soit à la fois :</w:t>
      </w:r>
    </w:p>
    <w:p w:rsidR="00CF5400" w:rsidRPr="00FC4023" w:rsidRDefault="00CF5400" w:rsidP="00FC4023">
      <w:pPr>
        <w:numPr>
          <w:ilvl w:val="1"/>
          <w:numId w:val="25"/>
        </w:numPr>
        <w:spacing w:before="100" w:beforeAutospacing="1" w:after="120" w:line="360" w:lineRule="auto"/>
        <w:jc w:val="both"/>
        <w:textAlignment w:val="baseline"/>
        <w:rPr>
          <w:rFonts w:ascii="Georgia" w:eastAsia="SimSun" w:hAnsi="Georgia" w:cs="Mangal"/>
          <w:kern w:val="0"/>
          <w:sz w:val="21"/>
          <w:szCs w:val="22"/>
          <w:lang w:eastAsia="zh-CN" w:bidi="hi-IN"/>
        </w:rPr>
      </w:pPr>
      <w:r w:rsidRPr="00FC4023">
        <w:rPr>
          <w:rFonts w:ascii="Georgia" w:eastAsia="SimSun" w:hAnsi="Georgia" w:cs="Mangal"/>
          <w:kern w:val="0"/>
          <w:sz w:val="21"/>
          <w:szCs w:val="22"/>
          <w:lang w:eastAsia="zh-CN" w:bidi="hi-IN"/>
        </w:rPr>
        <w:t>un vecteur d’information</w:t>
      </w:r>
    </w:p>
    <w:p w:rsidR="00CF5400" w:rsidRPr="00FC4023" w:rsidRDefault="00CF5400" w:rsidP="00FC4023">
      <w:pPr>
        <w:numPr>
          <w:ilvl w:val="1"/>
          <w:numId w:val="25"/>
        </w:numPr>
        <w:spacing w:before="100" w:beforeAutospacing="1" w:after="120" w:line="360" w:lineRule="auto"/>
        <w:jc w:val="both"/>
        <w:textAlignment w:val="baseline"/>
        <w:rPr>
          <w:rFonts w:ascii="Georgia" w:eastAsia="SimSun" w:hAnsi="Georgia" w:cs="Mangal"/>
          <w:kern w:val="0"/>
          <w:sz w:val="21"/>
          <w:szCs w:val="22"/>
          <w:lang w:eastAsia="zh-CN" w:bidi="hi-IN"/>
        </w:rPr>
      </w:pPr>
      <w:r w:rsidRPr="00FC4023">
        <w:rPr>
          <w:rFonts w:ascii="Georgia" w:eastAsia="SimSun" w:hAnsi="Georgia" w:cs="Mangal"/>
          <w:kern w:val="0"/>
          <w:sz w:val="21"/>
          <w:szCs w:val="22"/>
          <w:lang w:eastAsia="zh-CN" w:bidi="hi-IN"/>
        </w:rPr>
        <w:t>un dispositif dématérialisé d’accueil personnalisé et individualisé, qui facilite les premières étapes d’orientation en :</w:t>
      </w:r>
    </w:p>
    <w:p w:rsidR="00CF5400" w:rsidRPr="00FC4023" w:rsidRDefault="00CF5400" w:rsidP="00FC4023">
      <w:pPr>
        <w:numPr>
          <w:ilvl w:val="2"/>
          <w:numId w:val="25"/>
        </w:numPr>
        <w:spacing w:before="100" w:beforeAutospacing="1" w:after="120" w:line="360" w:lineRule="auto"/>
        <w:jc w:val="both"/>
        <w:textAlignment w:val="baseline"/>
        <w:rPr>
          <w:rFonts w:ascii="Georgia" w:eastAsia="SimSun" w:hAnsi="Georgia" w:cs="Mangal"/>
          <w:kern w:val="0"/>
          <w:sz w:val="21"/>
          <w:szCs w:val="22"/>
          <w:lang w:eastAsia="zh-CN" w:bidi="hi-IN"/>
        </w:rPr>
      </w:pPr>
      <w:r w:rsidRPr="00FC4023">
        <w:rPr>
          <w:rFonts w:ascii="Georgia" w:eastAsia="SimSun" w:hAnsi="Georgia" w:cs="Mangal"/>
          <w:kern w:val="0"/>
          <w:sz w:val="21"/>
          <w:szCs w:val="22"/>
          <w:lang w:eastAsia="zh-CN" w:bidi="hi-IN"/>
        </w:rPr>
        <w:t>renforçant une offre de services accessible à tous, à tout moment et sur l’ensemble du territoire régional,</w:t>
      </w:r>
    </w:p>
    <w:p w:rsidR="00CF5400" w:rsidRPr="00FC4023" w:rsidRDefault="00CF5400" w:rsidP="00FC4023">
      <w:pPr>
        <w:numPr>
          <w:ilvl w:val="2"/>
          <w:numId w:val="25"/>
        </w:numPr>
        <w:spacing w:before="100" w:beforeAutospacing="1" w:after="120" w:line="360" w:lineRule="auto"/>
        <w:jc w:val="both"/>
        <w:textAlignment w:val="baseline"/>
        <w:rPr>
          <w:rFonts w:ascii="Georgia" w:eastAsia="SimSun" w:hAnsi="Georgia" w:cs="Mangal"/>
          <w:kern w:val="0"/>
          <w:sz w:val="21"/>
          <w:szCs w:val="22"/>
          <w:lang w:eastAsia="zh-CN" w:bidi="hi-IN"/>
        </w:rPr>
      </w:pPr>
      <w:r w:rsidRPr="00FC4023">
        <w:rPr>
          <w:rFonts w:ascii="Georgia" w:eastAsia="SimSun" w:hAnsi="Georgia" w:cs="Mangal"/>
          <w:kern w:val="0"/>
          <w:sz w:val="21"/>
          <w:szCs w:val="22"/>
          <w:lang w:eastAsia="zh-CN" w:bidi="hi-IN"/>
        </w:rPr>
        <w:t>favorisant l’identification et la mise en relation avec un conseiller en tant que de besoin, et à tout moment de la navigation</w:t>
      </w:r>
    </w:p>
    <w:p w:rsidR="00CF5400" w:rsidRPr="00FC4023" w:rsidRDefault="00CF5400" w:rsidP="00FC4023">
      <w:pPr>
        <w:numPr>
          <w:ilvl w:val="1"/>
          <w:numId w:val="25"/>
        </w:numPr>
        <w:spacing w:before="100" w:beforeAutospacing="1" w:after="120" w:line="360" w:lineRule="auto"/>
        <w:jc w:val="both"/>
        <w:textAlignment w:val="baseline"/>
        <w:rPr>
          <w:rFonts w:ascii="Georgia" w:eastAsia="SimSun" w:hAnsi="Georgia" w:cs="Mangal"/>
          <w:kern w:val="0"/>
          <w:sz w:val="21"/>
          <w:szCs w:val="22"/>
          <w:lang w:eastAsia="zh-CN" w:bidi="hi-IN"/>
        </w:rPr>
      </w:pPr>
      <w:r w:rsidRPr="00FC4023">
        <w:rPr>
          <w:rFonts w:ascii="Georgia" w:eastAsia="SimSun" w:hAnsi="Georgia" w:cs="Mangal"/>
          <w:kern w:val="0"/>
          <w:sz w:val="21"/>
          <w:szCs w:val="22"/>
          <w:lang w:eastAsia="zh-CN" w:bidi="hi-IN"/>
        </w:rPr>
        <w:t>un espace partagé et dématérialisé de travail, pour les professionnels, réseaux et conseillers</w:t>
      </w:r>
    </w:p>
    <w:p w:rsidR="00F426D6" w:rsidRPr="00082B78" w:rsidRDefault="00CF5400" w:rsidP="00082B78">
      <w:pPr>
        <w:numPr>
          <w:ilvl w:val="0"/>
          <w:numId w:val="25"/>
        </w:numPr>
        <w:spacing w:before="100" w:beforeAutospacing="1" w:after="120" w:line="360" w:lineRule="auto"/>
        <w:contextualSpacing/>
        <w:jc w:val="both"/>
        <w:textAlignment w:val="baseline"/>
        <w:rPr>
          <w:rFonts w:ascii="Georgia" w:eastAsia="Calibri" w:hAnsi="Georgia"/>
          <w:kern w:val="0"/>
          <w:sz w:val="21"/>
          <w:szCs w:val="22"/>
          <w:lang w:eastAsia="en-US"/>
        </w:rPr>
      </w:pPr>
      <w:r w:rsidRPr="00FC4023">
        <w:rPr>
          <w:rFonts w:ascii="Georgia" w:eastAsia="Calibri" w:hAnsi="Georgia"/>
          <w:kern w:val="0"/>
          <w:sz w:val="21"/>
          <w:szCs w:val="22"/>
          <w:lang w:eastAsia="en-US"/>
        </w:rPr>
        <w:t>Impulser une dynamique de partage de ressources numériques, selon des principes de simplification, de lisibilité, de fluidité du système et de personnalisation de la ressource.</w:t>
      </w:r>
    </w:p>
    <w:p w:rsidR="00CF5400" w:rsidRPr="00FC4023" w:rsidRDefault="00CF5400" w:rsidP="00FC4023">
      <w:pPr>
        <w:numPr>
          <w:ilvl w:val="0"/>
          <w:numId w:val="25"/>
        </w:numPr>
        <w:suppressAutoHyphens w:val="0"/>
        <w:spacing w:before="100" w:beforeAutospacing="1" w:after="120" w:line="360" w:lineRule="auto"/>
        <w:jc w:val="both"/>
        <w:textAlignment w:val="baseline"/>
        <w:rPr>
          <w:rFonts w:ascii="Georgia" w:eastAsia="SimSun" w:hAnsi="Georgia" w:cs="Mangal"/>
          <w:kern w:val="0"/>
          <w:sz w:val="21"/>
          <w:szCs w:val="22"/>
          <w:lang w:eastAsia="zh-CN" w:bidi="hi-IN"/>
        </w:rPr>
      </w:pPr>
      <w:r w:rsidRPr="00FC4023">
        <w:rPr>
          <w:rFonts w:ascii="Georgia" w:eastAsia="SimSun" w:hAnsi="Georgia" w:cs="Mangal"/>
          <w:kern w:val="0"/>
          <w:sz w:val="21"/>
          <w:szCs w:val="22"/>
          <w:lang w:eastAsia="zh-CN" w:bidi="hi-IN"/>
        </w:rPr>
        <w:t xml:space="preserve">Soutenir des actions d’information qui contribuent à ouvrir le champ des possibles pour chacun.e, quels que soient son âge, sa situation (jeunes, demandeurs d'emploi, salariés, etc.) et permettent de développer une connaissance large, ouverte sur les métiers, la formation, de contribuer à une éducation au choix, afin d’exercer librement son droit à l’orientation, tout au long de la vie, notamment : </w:t>
      </w:r>
    </w:p>
    <w:p w:rsidR="00CF5400" w:rsidRPr="00FC4023" w:rsidRDefault="00CF5400" w:rsidP="00FC4023">
      <w:pPr>
        <w:numPr>
          <w:ilvl w:val="1"/>
          <w:numId w:val="25"/>
        </w:numPr>
        <w:suppressAutoHyphens w:val="0"/>
        <w:spacing w:before="100" w:beforeAutospacing="1" w:after="120" w:line="360" w:lineRule="auto"/>
        <w:jc w:val="both"/>
        <w:textAlignment w:val="baseline"/>
        <w:rPr>
          <w:rFonts w:ascii="Georgia" w:eastAsia="SimSun" w:hAnsi="Georgia" w:cs="Mangal"/>
          <w:kern w:val="0"/>
          <w:sz w:val="21"/>
          <w:szCs w:val="22"/>
          <w:lang w:eastAsia="zh-CN" w:bidi="hi-IN"/>
        </w:rPr>
      </w:pPr>
      <w:r w:rsidRPr="00FC4023">
        <w:rPr>
          <w:rFonts w:ascii="Georgia" w:eastAsia="SimSun" w:hAnsi="Georgia" w:cs="Mangal"/>
          <w:kern w:val="0"/>
          <w:sz w:val="21"/>
          <w:szCs w:val="22"/>
          <w:lang w:eastAsia="zh-CN" w:bidi="hi-IN"/>
        </w:rPr>
        <w:t xml:space="preserve">en renforçant les liens entre l’école et l’entreprise, l’élève et le milieu du travail, et l’information sur la voie professionnelle au sein des collèges et des lycées, notamment dans le cadre du </w:t>
      </w:r>
      <w:r w:rsidR="00F426D6">
        <w:rPr>
          <w:rFonts w:ascii="Georgia" w:eastAsia="SimSun" w:hAnsi="Georgia" w:cs="Mangal"/>
          <w:kern w:val="0"/>
          <w:sz w:val="21"/>
          <w:szCs w:val="22"/>
          <w:lang w:eastAsia="zh-CN" w:bidi="hi-IN"/>
        </w:rPr>
        <w:t>« parcours A</w:t>
      </w:r>
      <w:r w:rsidRPr="00FC4023">
        <w:rPr>
          <w:rFonts w:ascii="Georgia" w:eastAsia="SimSun" w:hAnsi="Georgia" w:cs="Mangal"/>
          <w:kern w:val="0"/>
          <w:sz w:val="21"/>
          <w:szCs w:val="22"/>
          <w:lang w:eastAsia="zh-CN" w:bidi="hi-IN"/>
        </w:rPr>
        <w:t>venir</w:t>
      </w:r>
      <w:r w:rsidR="00F426D6">
        <w:rPr>
          <w:rFonts w:ascii="Georgia" w:eastAsia="SimSun" w:hAnsi="Georgia" w:cs="Mangal"/>
          <w:kern w:val="0"/>
          <w:sz w:val="21"/>
          <w:szCs w:val="22"/>
          <w:lang w:eastAsia="zh-CN" w:bidi="hi-IN"/>
        </w:rPr>
        <w:t> »</w:t>
      </w:r>
      <w:r w:rsidRPr="00FC4023">
        <w:rPr>
          <w:rFonts w:ascii="Georgia" w:eastAsia="SimSun" w:hAnsi="Georgia" w:cs="Mangal"/>
          <w:kern w:val="0"/>
          <w:sz w:val="21"/>
          <w:szCs w:val="22"/>
          <w:lang w:eastAsia="zh-CN" w:bidi="hi-IN"/>
        </w:rPr>
        <w:t>,</w:t>
      </w:r>
    </w:p>
    <w:p w:rsidR="00CF5400" w:rsidRPr="00FC4023" w:rsidRDefault="00CF5400" w:rsidP="00FC4023">
      <w:pPr>
        <w:numPr>
          <w:ilvl w:val="1"/>
          <w:numId w:val="25"/>
        </w:numPr>
        <w:suppressAutoHyphens w:val="0"/>
        <w:spacing w:before="100" w:beforeAutospacing="1" w:after="120" w:line="360" w:lineRule="auto"/>
        <w:jc w:val="both"/>
        <w:textAlignment w:val="baseline"/>
        <w:rPr>
          <w:rFonts w:ascii="Georgia" w:eastAsia="SimSun" w:hAnsi="Georgia" w:cs="Mangal"/>
          <w:kern w:val="0"/>
          <w:sz w:val="21"/>
          <w:szCs w:val="22"/>
          <w:lang w:eastAsia="zh-CN" w:bidi="hi-IN"/>
        </w:rPr>
      </w:pPr>
      <w:r w:rsidRPr="00FC4023">
        <w:rPr>
          <w:rFonts w:ascii="Georgia" w:eastAsia="SimSun" w:hAnsi="Georgia" w:cs="Mangal"/>
          <w:kern w:val="0"/>
          <w:sz w:val="21"/>
          <w:szCs w:val="22"/>
          <w:lang w:eastAsia="zh-CN" w:bidi="hi-IN"/>
        </w:rPr>
        <w:t>en valorisant et en accompagnant des temps forts les plus ouverts en termes de diversité de publics accueillis, de voies de formation, de filières, de secteurs professionnels ; l’enjeu étant d’élargir et d’enrichir les représentations professionnelles et de contribuer à la mixité des métiers.</w:t>
      </w:r>
    </w:p>
    <w:p w:rsidR="00CF5400" w:rsidRPr="00FC4023" w:rsidRDefault="00CF5400" w:rsidP="00FC4023">
      <w:pPr>
        <w:numPr>
          <w:ilvl w:val="0"/>
          <w:numId w:val="25"/>
        </w:numPr>
        <w:suppressAutoHyphens w:val="0"/>
        <w:spacing w:before="100" w:beforeAutospacing="1" w:after="120" w:line="360" w:lineRule="auto"/>
        <w:jc w:val="both"/>
        <w:textAlignment w:val="baseline"/>
        <w:rPr>
          <w:rFonts w:ascii="Georgia" w:eastAsia="SimSun" w:hAnsi="Georgia" w:cs="Mangal"/>
          <w:kern w:val="0"/>
          <w:sz w:val="21"/>
          <w:szCs w:val="22"/>
          <w:lang w:eastAsia="zh-CN" w:bidi="hi-IN"/>
        </w:rPr>
      </w:pPr>
      <w:r w:rsidRPr="00FC4023">
        <w:rPr>
          <w:rFonts w:ascii="Georgia" w:eastAsia="SimSun" w:hAnsi="Georgia" w:cs="Mangal"/>
          <w:kern w:val="0"/>
          <w:sz w:val="21"/>
          <w:szCs w:val="22"/>
          <w:lang w:eastAsia="zh-CN" w:bidi="hi-IN"/>
        </w:rPr>
        <w:t>Solliciter au sein de chaque réseau SPRO-EP l’identification d’un référent apprentissage avec pour mission de sensibiliser ses collègues conseillers sur les possibilités de formation en alternance.</w:t>
      </w:r>
    </w:p>
    <w:p w:rsidR="00CF5400" w:rsidRPr="00FC4023" w:rsidRDefault="00CF5400" w:rsidP="00FC4023">
      <w:pPr>
        <w:spacing w:before="100" w:beforeAutospacing="1" w:after="120" w:line="360" w:lineRule="auto"/>
        <w:jc w:val="both"/>
        <w:textAlignment w:val="baseline"/>
        <w:rPr>
          <w:rFonts w:ascii="Georgia" w:eastAsia="SimSun" w:hAnsi="Georgia" w:cs="Mangal"/>
          <w:kern w:val="0"/>
          <w:sz w:val="21"/>
          <w:szCs w:val="22"/>
          <w:lang w:eastAsia="zh-CN" w:bidi="hi-IN"/>
        </w:rPr>
      </w:pPr>
      <w:r w:rsidRPr="00FC4023">
        <w:rPr>
          <w:rFonts w:ascii="Georgia" w:eastAsia="SimSun" w:hAnsi="Georgia" w:cs="Mangal"/>
          <w:kern w:val="0"/>
          <w:sz w:val="21"/>
          <w:szCs w:val="22"/>
          <w:lang w:eastAsia="zh-CN" w:bidi="hi-IN"/>
        </w:rPr>
        <w:t xml:space="preserve">Ce chantier mobilisera l’ensemble des partenaires pour garantir une prise en compte et un accès effectif au SPRO-EP, de l’ensemble des publics, tout au long de leur vie, qu’ils soient scolaires ou actifs avec ou sans emploi.  </w:t>
      </w:r>
    </w:p>
    <w:p w:rsidR="00CF5400" w:rsidRPr="00FC4023" w:rsidRDefault="00CF5400" w:rsidP="00FC4023">
      <w:pPr>
        <w:spacing w:before="100" w:beforeAutospacing="1" w:after="120" w:line="360" w:lineRule="auto"/>
        <w:jc w:val="both"/>
        <w:textAlignment w:val="baseline"/>
        <w:rPr>
          <w:rFonts w:ascii="Georgia" w:eastAsia="SimSun" w:hAnsi="Georgia" w:cs="Mangal"/>
          <w:kern w:val="0"/>
          <w:sz w:val="21"/>
          <w:szCs w:val="22"/>
          <w:lang w:eastAsia="zh-CN" w:bidi="hi-IN"/>
        </w:rPr>
      </w:pPr>
      <w:r w:rsidRPr="00FC4023">
        <w:rPr>
          <w:rFonts w:ascii="Georgia" w:eastAsia="SimSun" w:hAnsi="Georgia" w:cs="Mangal"/>
          <w:kern w:val="0"/>
          <w:sz w:val="21"/>
          <w:szCs w:val="22"/>
          <w:lang w:eastAsia="zh-CN" w:bidi="hi-IN"/>
        </w:rPr>
        <w:t>Les différentes actions à mener seront définies en lien avec le Groupe Technique Régional qui associe l’ensemble des têtes de réseau membres du service public régional de l’orientation et de l’évolution professionnelle.</w:t>
      </w:r>
    </w:p>
    <w:p w:rsidR="00CF5400" w:rsidRPr="00FC4023" w:rsidRDefault="00CF5400" w:rsidP="00FC4023">
      <w:pPr>
        <w:pStyle w:val="Textecourant"/>
        <w:spacing w:before="100" w:beforeAutospacing="1"/>
        <w:rPr>
          <w:rFonts w:eastAsia="SimSun" w:cs="Mangal"/>
          <w:spacing w:val="0"/>
          <w:kern w:val="0"/>
          <w:szCs w:val="22"/>
          <w:lang w:eastAsia="zh-CN" w:bidi="hi-IN"/>
        </w:rPr>
      </w:pPr>
      <w:r w:rsidRPr="00FC4023">
        <w:rPr>
          <w:rFonts w:eastAsia="SimSun" w:cs="Mangal"/>
          <w:spacing w:val="0"/>
          <w:kern w:val="0"/>
          <w:szCs w:val="22"/>
          <w:lang w:eastAsia="zh-CN" w:bidi="hi-IN"/>
        </w:rPr>
        <w:t>Ce chantier sera suivi spécifiquement par la commission Orientation tout au long de la vie du CREFOP. Les expérimentations organisées au niveau local feront l’objet d’une évaluation dont les résultats seront partagés et analysés au sein des CTEF, avant une présentation en commission orientation tout au long de la vie.</w:t>
      </w:r>
    </w:p>
    <w:p w:rsidR="00CF5400" w:rsidRDefault="00CF5400">
      <w:pPr>
        <w:suppressAutoHyphens w:val="0"/>
        <w:rPr>
          <w:rFonts w:ascii="Georgia" w:eastAsia="SimSun" w:hAnsi="Georgia" w:cs="Mangal"/>
          <w:kern w:val="0"/>
          <w:sz w:val="22"/>
          <w:szCs w:val="22"/>
          <w:lang w:eastAsia="zh-CN" w:bidi="hi-IN"/>
        </w:rPr>
      </w:pPr>
      <w:r>
        <w:rPr>
          <w:rFonts w:eastAsia="SimSun" w:cs="Mangal"/>
          <w:kern w:val="0"/>
          <w:sz w:val="22"/>
          <w:szCs w:val="22"/>
          <w:lang w:eastAsia="zh-CN" w:bidi="hi-IN"/>
        </w:rPr>
        <w:br w:type="page"/>
      </w:r>
    </w:p>
    <w:p w:rsidR="00CF5400" w:rsidRPr="00BA2E22" w:rsidRDefault="00CF5400" w:rsidP="009927AA">
      <w:pPr>
        <w:pStyle w:val="Titre2"/>
        <w:numPr>
          <w:ilvl w:val="0"/>
          <w:numId w:val="0"/>
        </w:numPr>
        <w:ind w:left="283"/>
      </w:pPr>
      <w:r>
        <w:t xml:space="preserve"> </w:t>
      </w:r>
      <w:bookmarkStart w:id="17" w:name="_Toc483918605"/>
      <w:r w:rsidR="00EE6723">
        <w:t xml:space="preserve">Chantier </w:t>
      </w:r>
      <w:r>
        <w:t>4</w:t>
      </w:r>
      <w:r w:rsidRPr="00BA2E22">
        <w:t xml:space="preserve"> – </w:t>
      </w:r>
      <w:r w:rsidRPr="00505063">
        <w:t>Développe</w:t>
      </w:r>
      <w:r w:rsidR="00F426D6">
        <w:t>r l’A</w:t>
      </w:r>
      <w:r w:rsidRPr="00505063">
        <w:t>pprentissage</w:t>
      </w:r>
      <w:bookmarkEnd w:id="17"/>
    </w:p>
    <w:p w:rsidR="00CF5400" w:rsidRPr="00FC4023" w:rsidRDefault="00F426D6" w:rsidP="009B63D1">
      <w:pPr>
        <w:spacing w:before="100" w:beforeAutospacing="1" w:after="120" w:line="360" w:lineRule="auto"/>
        <w:jc w:val="both"/>
        <w:rPr>
          <w:color w:val="000000"/>
          <w:kern w:val="22"/>
          <w:sz w:val="21"/>
          <w:szCs w:val="22"/>
        </w:rPr>
      </w:pPr>
      <w:r>
        <w:rPr>
          <w:rFonts w:ascii="Georgia" w:hAnsi="Georgia"/>
          <w:color w:val="000000"/>
          <w:kern w:val="22"/>
          <w:sz w:val="21"/>
          <w:szCs w:val="22"/>
        </w:rPr>
        <w:t>L’A</w:t>
      </w:r>
      <w:r w:rsidR="00CF5400" w:rsidRPr="00FC4023">
        <w:rPr>
          <w:rFonts w:ascii="Georgia" w:hAnsi="Georgia"/>
          <w:color w:val="000000"/>
          <w:kern w:val="22"/>
          <w:sz w:val="21"/>
          <w:szCs w:val="22"/>
        </w:rPr>
        <w:t>pprentissage, conjuguant formation diplômante en alternance et contrat de travail, est au croisement des deux orientations stratégiques du CPRDFOP. Cette voie de formation initiale répond à plusieurs enjeux :</w:t>
      </w:r>
    </w:p>
    <w:p w:rsidR="00CF5400" w:rsidRPr="00FC4023" w:rsidRDefault="00557B18" w:rsidP="009B63D1">
      <w:pPr>
        <w:numPr>
          <w:ilvl w:val="0"/>
          <w:numId w:val="26"/>
        </w:numPr>
        <w:spacing w:before="100" w:beforeAutospacing="1" w:after="120" w:line="360" w:lineRule="auto"/>
        <w:jc w:val="both"/>
        <w:textAlignment w:val="baseline"/>
        <w:rPr>
          <w:rFonts w:ascii="Georgia" w:hAnsi="Georgia"/>
          <w:kern w:val="22"/>
          <w:sz w:val="21"/>
          <w:szCs w:val="22"/>
        </w:rPr>
      </w:pPr>
      <w:r>
        <w:rPr>
          <w:rFonts w:ascii="Georgia" w:hAnsi="Georgia"/>
          <w:kern w:val="22"/>
          <w:sz w:val="21"/>
          <w:szCs w:val="22"/>
        </w:rPr>
        <w:t>O</w:t>
      </w:r>
      <w:r w:rsidR="00CF5400" w:rsidRPr="00FC4023">
        <w:rPr>
          <w:rFonts w:ascii="Georgia" w:hAnsi="Georgia"/>
          <w:kern w:val="22"/>
          <w:sz w:val="21"/>
          <w:szCs w:val="22"/>
        </w:rPr>
        <w:t>ffrir un accès gratuit à la formation et à la qualification pour tous, du niveau 5 au niveau 1,</w:t>
      </w:r>
    </w:p>
    <w:p w:rsidR="00CF5400" w:rsidRPr="00FC4023" w:rsidRDefault="00557B18" w:rsidP="009B63D1">
      <w:pPr>
        <w:numPr>
          <w:ilvl w:val="0"/>
          <w:numId w:val="26"/>
        </w:numPr>
        <w:spacing w:before="100" w:beforeAutospacing="1" w:after="120" w:line="360" w:lineRule="auto"/>
        <w:jc w:val="both"/>
        <w:textAlignment w:val="baseline"/>
        <w:rPr>
          <w:rFonts w:ascii="Georgia" w:hAnsi="Georgia"/>
          <w:kern w:val="22"/>
          <w:sz w:val="21"/>
          <w:szCs w:val="22"/>
        </w:rPr>
      </w:pPr>
      <w:r>
        <w:rPr>
          <w:rFonts w:ascii="Georgia" w:hAnsi="Georgia"/>
          <w:kern w:val="22"/>
          <w:sz w:val="21"/>
          <w:szCs w:val="22"/>
        </w:rPr>
        <w:t>F</w:t>
      </w:r>
      <w:r w:rsidR="00CF5400" w:rsidRPr="00FC4023">
        <w:rPr>
          <w:rFonts w:ascii="Georgia" w:hAnsi="Georgia"/>
          <w:kern w:val="22"/>
          <w:sz w:val="21"/>
          <w:szCs w:val="22"/>
        </w:rPr>
        <w:t>avoriser le rapprochement entre formation théorique et application pratique,</w:t>
      </w:r>
    </w:p>
    <w:p w:rsidR="00CF5400" w:rsidRPr="00FC4023" w:rsidRDefault="00557B18" w:rsidP="009B63D1">
      <w:pPr>
        <w:numPr>
          <w:ilvl w:val="0"/>
          <w:numId w:val="26"/>
        </w:numPr>
        <w:spacing w:before="100" w:beforeAutospacing="1" w:after="120" w:line="360" w:lineRule="auto"/>
        <w:jc w:val="both"/>
        <w:textAlignment w:val="baseline"/>
        <w:rPr>
          <w:rFonts w:ascii="Georgia" w:hAnsi="Georgia"/>
          <w:kern w:val="22"/>
          <w:sz w:val="21"/>
          <w:szCs w:val="22"/>
        </w:rPr>
      </w:pPr>
      <w:r>
        <w:rPr>
          <w:rFonts w:ascii="Georgia" w:hAnsi="Georgia"/>
          <w:kern w:val="22"/>
          <w:sz w:val="21"/>
          <w:szCs w:val="22"/>
        </w:rPr>
        <w:t>F</w:t>
      </w:r>
      <w:r w:rsidR="00CF5400" w:rsidRPr="00FC4023">
        <w:rPr>
          <w:rFonts w:ascii="Georgia" w:hAnsi="Georgia"/>
          <w:kern w:val="22"/>
          <w:sz w:val="21"/>
          <w:szCs w:val="22"/>
        </w:rPr>
        <w:t>aciliter l’insertion des jeunes sur le marché du travail,</w:t>
      </w:r>
    </w:p>
    <w:p w:rsidR="00CF5400" w:rsidRPr="00FC4023" w:rsidRDefault="00557B18" w:rsidP="009B63D1">
      <w:pPr>
        <w:numPr>
          <w:ilvl w:val="0"/>
          <w:numId w:val="26"/>
        </w:numPr>
        <w:spacing w:before="100" w:beforeAutospacing="1" w:after="120" w:line="360" w:lineRule="auto"/>
        <w:jc w:val="both"/>
        <w:textAlignment w:val="baseline"/>
        <w:rPr>
          <w:rFonts w:ascii="Georgia" w:hAnsi="Georgia"/>
          <w:kern w:val="22"/>
          <w:sz w:val="21"/>
          <w:szCs w:val="22"/>
        </w:rPr>
      </w:pPr>
      <w:r>
        <w:rPr>
          <w:rFonts w:ascii="Georgia" w:hAnsi="Georgia"/>
          <w:kern w:val="22"/>
          <w:sz w:val="21"/>
          <w:szCs w:val="22"/>
        </w:rPr>
        <w:t>P</w:t>
      </w:r>
      <w:r w:rsidR="00CF5400" w:rsidRPr="00FC4023">
        <w:rPr>
          <w:rFonts w:ascii="Georgia" w:hAnsi="Georgia"/>
          <w:kern w:val="22"/>
          <w:sz w:val="21"/>
          <w:szCs w:val="22"/>
        </w:rPr>
        <w:t>ermettre aux employeurs de former leurs futur-e-s collaborateurs-trices en développant des compétences internes et une vision prospective en réponse à leurs besoins,</w:t>
      </w:r>
    </w:p>
    <w:p w:rsidR="00CF5400" w:rsidRPr="00FC4023" w:rsidRDefault="00557B18" w:rsidP="009B63D1">
      <w:pPr>
        <w:numPr>
          <w:ilvl w:val="0"/>
          <w:numId w:val="26"/>
        </w:numPr>
        <w:spacing w:before="100" w:beforeAutospacing="1" w:after="120" w:line="360" w:lineRule="auto"/>
        <w:jc w:val="both"/>
        <w:textAlignment w:val="baseline"/>
        <w:rPr>
          <w:rFonts w:ascii="Georgia" w:hAnsi="Georgia"/>
          <w:kern w:val="22"/>
          <w:sz w:val="21"/>
          <w:szCs w:val="22"/>
        </w:rPr>
      </w:pPr>
      <w:r>
        <w:rPr>
          <w:rFonts w:ascii="Georgia" w:hAnsi="Georgia"/>
          <w:kern w:val="22"/>
          <w:sz w:val="21"/>
          <w:szCs w:val="22"/>
        </w:rPr>
        <w:t>C</w:t>
      </w:r>
      <w:r w:rsidR="00CF5400" w:rsidRPr="00FC4023">
        <w:rPr>
          <w:rFonts w:ascii="Georgia" w:hAnsi="Georgia"/>
          <w:kern w:val="22"/>
          <w:sz w:val="21"/>
          <w:szCs w:val="22"/>
        </w:rPr>
        <w:t>onstituer une voie de formation alternative d’excellence pour des publics diversifiés.</w:t>
      </w:r>
    </w:p>
    <w:p w:rsidR="00CF5400" w:rsidRPr="00FC4023" w:rsidRDefault="00CF5400" w:rsidP="009B63D1">
      <w:pPr>
        <w:spacing w:before="100" w:beforeAutospacing="1" w:after="120" w:line="360" w:lineRule="auto"/>
        <w:jc w:val="both"/>
        <w:rPr>
          <w:rFonts w:ascii="Georgia" w:hAnsi="Georgia"/>
          <w:color w:val="000000"/>
          <w:kern w:val="22"/>
          <w:sz w:val="21"/>
          <w:szCs w:val="22"/>
        </w:rPr>
      </w:pPr>
    </w:p>
    <w:p w:rsidR="00CF5400" w:rsidRPr="00FC4023" w:rsidRDefault="00CF5400" w:rsidP="009B63D1">
      <w:pPr>
        <w:spacing w:before="100" w:beforeAutospacing="1" w:after="120" w:line="360" w:lineRule="auto"/>
        <w:jc w:val="both"/>
        <w:rPr>
          <w:color w:val="285EA9"/>
          <w:kern w:val="22"/>
          <w:sz w:val="21"/>
          <w:szCs w:val="22"/>
        </w:rPr>
      </w:pPr>
      <w:r w:rsidRPr="00FC4023">
        <w:rPr>
          <w:rFonts w:ascii="Georgia" w:hAnsi="Georgia"/>
          <w:color w:val="000000"/>
          <w:kern w:val="22"/>
          <w:sz w:val="21"/>
          <w:szCs w:val="22"/>
        </w:rPr>
        <w:t>Les résultats de l’apprentissage en Bretagne sont probants. Cependant il est fait le constat que :</w:t>
      </w:r>
    </w:p>
    <w:p w:rsidR="00CF5400" w:rsidRPr="00FC4023" w:rsidRDefault="00CF5400" w:rsidP="009B63D1">
      <w:pPr>
        <w:numPr>
          <w:ilvl w:val="0"/>
          <w:numId w:val="26"/>
        </w:numPr>
        <w:spacing w:before="100" w:beforeAutospacing="1" w:after="120" w:line="360" w:lineRule="auto"/>
        <w:jc w:val="both"/>
        <w:textAlignment w:val="baseline"/>
        <w:rPr>
          <w:kern w:val="22"/>
          <w:sz w:val="21"/>
          <w:szCs w:val="22"/>
        </w:rPr>
      </w:pPr>
      <w:r w:rsidRPr="00FC4023">
        <w:rPr>
          <w:rFonts w:ascii="Georgia" w:hAnsi="Georgia"/>
          <w:kern w:val="22"/>
          <w:sz w:val="21"/>
          <w:szCs w:val="22"/>
        </w:rPr>
        <w:t>l’orientation vers l’apprentissage souffre encore de freins d’ordre culturel, liés à une mauvaise image et à une méconnaissance des métiers, particulièrement pour le niveau 5,</w:t>
      </w:r>
    </w:p>
    <w:p w:rsidR="00CF5400" w:rsidRPr="00FC4023" w:rsidRDefault="00CF5400" w:rsidP="009B63D1">
      <w:pPr>
        <w:numPr>
          <w:ilvl w:val="0"/>
          <w:numId w:val="26"/>
        </w:numPr>
        <w:spacing w:before="100" w:beforeAutospacing="1" w:after="120" w:line="360" w:lineRule="auto"/>
        <w:jc w:val="both"/>
        <w:textAlignment w:val="baseline"/>
        <w:rPr>
          <w:rFonts w:ascii="Georgia" w:hAnsi="Georgia"/>
          <w:kern w:val="22"/>
          <w:sz w:val="21"/>
          <w:szCs w:val="22"/>
        </w:rPr>
      </w:pPr>
      <w:r w:rsidRPr="00FC4023">
        <w:rPr>
          <w:rFonts w:ascii="Georgia" w:hAnsi="Georgia"/>
          <w:kern w:val="22"/>
          <w:sz w:val="21"/>
          <w:szCs w:val="22"/>
        </w:rPr>
        <w:t>malgré une évolution démographique favorable, le nombre de sortants de 3ème choisissant la voie professionnelle – dont l’apprentissage – s’est réduit en proportion ces dernières années, surtout dans les aires urbaines,</w:t>
      </w:r>
    </w:p>
    <w:p w:rsidR="00CF5400" w:rsidRPr="00FC4023" w:rsidRDefault="00CF5400" w:rsidP="009B63D1">
      <w:pPr>
        <w:numPr>
          <w:ilvl w:val="0"/>
          <w:numId w:val="26"/>
        </w:numPr>
        <w:spacing w:before="100" w:beforeAutospacing="1" w:after="120" w:line="360" w:lineRule="auto"/>
        <w:jc w:val="both"/>
        <w:textAlignment w:val="baseline"/>
        <w:rPr>
          <w:kern w:val="22"/>
          <w:sz w:val="21"/>
          <w:szCs w:val="22"/>
        </w:rPr>
      </w:pPr>
      <w:r w:rsidRPr="00FC4023">
        <w:rPr>
          <w:rFonts w:ascii="Georgia" w:hAnsi="Georgia"/>
          <w:kern w:val="22"/>
          <w:sz w:val="21"/>
          <w:szCs w:val="22"/>
        </w:rPr>
        <w:t>parallèlement, le nombre d’offres de contrats d’apprentissage non pourvues a augmenté,</w:t>
      </w:r>
    </w:p>
    <w:p w:rsidR="00CF5400" w:rsidRPr="00FC4023" w:rsidRDefault="00CF5400" w:rsidP="009B63D1">
      <w:pPr>
        <w:numPr>
          <w:ilvl w:val="0"/>
          <w:numId w:val="26"/>
        </w:numPr>
        <w:spacing w:before="100" w:beforeAutospacing="1" w:after="120" w:line="360" w:lineRule="auto"/>
        <w:jc w:val="both"/>
        <w:textAlignment w:val="baseline"/>
        <w:rPr>
          <w:kern w:val="22"/>
          <w:sz w:val="21"/>
          <w:szCs w:val="22"/>
        </w:rPr>
      </w:pPr>
      <w:r w:rsidRPr="00FC4023">
        <w:rPr>
          <w:rFonts w:ascii="Georgia" w:hAnsi="Georgia"/>
          <w:kern w:val="22"/>
          <w:sz w:val="21"/>
          <w:szCs w:val="22"/>
        </w:rPr>
        <w:t>a contrario, certains jeunes ne trouvent pas d’employeur pour signer un contrat,</w:t>
      </w:r>
    </w:p>
    <w:p w:rsidR="00CF5400" w:rsidRPr="00FC4023" w:rsidRDefault="00CF5400" w:rsidP="009B63D1">
      <w:pPr>
        <w:numPr>
          <w:ilvl w:val="0"/>
          <w:numId w:val="26"/>
        </w:numPr>
        <w:spacing w:before="100" w:beforeAutospacing="1" w:after="120" w:line="360" w:lineRule="auto"/>
        <w:jc w:val="both"/>
        <w:textAlignment w:val="baseline"/>
        <w:rPr>
          <w:rFonts w:ascii="Georgia" w:hAnsi="Georgia"/>
          <w:kern w:val="22"/>
          <w:sz w:val="21"/>
          <w:szCs w:val="22"/>
        </w:rPr>
      </w:pPr>
      <w:r w:rsidRPr="00FC4023">
        <w:rPr>
          <w:rFonts w:ascii="Georgia" w:hAnsi="Georgia"/>
          <w:kern w:val="22"/>
          <w:sz w:val="21"/>
          <w:szCs w:val="22"/>
        </w:rPr>
        <w:t>les très petites entreprises, qui constituent l’essentiel des employeurs d’apprenti-es, ne sont pas toujours outillées pour assurer convenablement la formation,</w:t>
      </w:r>
    </w:p>
    <w:p w:rsidR="00CF5400" w:rsidRPr="00FC4023" w:rsidRDefault="00CF5400" w:rsidP="009B63D1">
      <w:pPr>
        <w:numPr>
          <w:ilvl w:val="0"/>
          <w:numId w:val="26"/>
        </w:numPr>
        <w:spacing w:before="100" w:beforeAutospacing="1" w:after="120" w:line="360" w:lineRule="auto"/>
        <w:jc w:val="both"/>
        <w:textAlignment w:val="baseline"/>
        <w:rPr>
          <w:kern w:val="22"/>
          <w:sz w:val="21"/>
          <w:szCs w:val="22"/>
        </w:rPr>
      </w:pPr>
      <w:r w:rsidRPr="00FC4023">
        <w:rPr>
          <w:rFonts w:ascii="Georgia" w:hAnsi="Georgia"/>
          <w:kern w:val="22"/>
          <w:sz w:val="21"/>
          <w:szCs w:val="22"/>
        </w:rPr>
        <w:t>les grandes entreprises bretonnes ont peu recours à l’apprentissage, en comparaison nationale,</w:t>
      </w:r>
    </w:p>
    <w:p w:rsidR="00CF5400" w:rsidRPr="00FC4023" w:rsidRDefault="00CF5400" w:rsidP="009B63D1">
      <w:pPr>
        <w:numPr>
          <w:ilvl w:val="0"/>
          <w:numId w:val="26"/>
        </w:numPr>
        <w:spacing w:before="100" w:beforeAutospacing="1" w:after="120" w:line="360" w:lineRule="auto"/>
        <w:jc w:val="both"/>
        <w:textAlignment w:val="baseline"/>
        <w:rPr>
          <w:kern w:val="22"/>
          <w:sz w:val="21"/>
          <w:szCs w:val="22"/>
        </w:rPr>
      </w:pPr>
      <w:r w:rsidRPr="00FC4023">
        <w:rPr>
          <w:rFonts w:ascii="Georgia" w:hAnsi="Georgia"/>
          <w:kern w:val="22"/>
          <w:sz w:val="21"/>
          <w:szCs w:val="22"/>
        </w:rPr>
        <w:t>l’apprentissage est encore peu usité dans le secteur public,</w:t>
      </w:r>
    </w:p>
    <w:p w:rsidR="00CF5400" w:rsidRPr="00FC4023" w:rsidRDefault="00CF5400" w:rsidP="009B63D1">
      <w:pPr>
        <w:numPr>
          <w:ilvl w:val="0"/>
          <w:numId w:val="26"/>
        </w:numPr>
        <w:spacing w:before="100" w:beforeAutospacing="1" w:after="120" w:line="360" w:lineRule="auto"/>
        <w:jc w:val="both"/>
        <w:textAlignment w:val="baseline"/>
        <w:rPr>
          <w:kern w:val="22"/>
          <w:sz w:val="21"/>
          <w:szCs w:val="22"/>
        </w:rPr>
      </w:pPr>
      <w:r w:rsidRPr="00FC4023">
        <w:rPr>
          <w:rFonts w:ascii="Georgia" w:hAnsi="Georgia"/>
          <w:kern w:val="22"/>
          <w:sz w:val="21"/>
          <w:szCs w:val="22"/>
        </w:rPr>
        <w:t>la fluidité des parcours entre voie scolaire et apprentissage peut être encore améliorée,</w:t>
      </w:r>
    </w:p>
    <w:p w:rsidR="00CF5400" w:rsidRPr="00FC4023" w:rsidRDefault="00CF5400" w:rsidP="009B63D1">
      <w:pPr>
        <w:numPr>
          <w:ilvl w:val="0"/>
          <w:numId w:val="26"/>
        </w:numPr>
        <w:spacing w:before="100" w:beforeAutospacing="1" w:after="120" w:line="360" w:lineRule="auto"/>
        <w:jc w:val="both"/>
        <w:textAlignment w:val="baseline"/>
        <w:rPr>
          <w:kern w:val="22"/>
          <w:sz w:val="21"/>
          <w:szCs w:val="22"/>
        </w:rPr>
      </w:pPr>
      <w:r w:rsidRPr="00FC4023">
        <w:rPr>
          <w:rFonts w:ascii="Georgia" w:hAnsi="Georgia"/>
          <w:kern w:val="22"/>
          <w:sz w:val="21"/>
          <w:szCs w:val="22"/>
        </w:rPr>
        <w:t>en fonction des secteurs, l’égalité d’accès femmes/hommes demeure une vraie problématique.</w:t>
      </w:r>
    </w:p>
    <w:p w:rsidR="009B63D1" w:rsidRDefault="00CF5400" w:rsidP="002767CD">
      <w:pPr>
        <w:spacing w:before="100" w:beforeAutospacing="1" w:after="120" w:line="360" w:lineRule="auto"/>
        <w:jc w:val="both"/>
        <w:rPr>
          <w:rFonts w:ascii="Georgia" w:hAnsi="Georgia"/>
          <w:color w:val="285EA9"/>
          <w:kern w:val="22"/>
          <w:sz w:val="21"/>
          <w:szCs w:val="22"/>
        </w:rPr>
      </w:pPr>
      <w:r w:rsidRPr="00FC4023">
        <w:rPr>
          <w:rFonts w:ascii="Georgia" w:hAnsi="Georgia"/>
          <w:color w:val="000000"/>
          <w:kern w:val="22"/>
          <w:sz w:val="21"/>
          <w:szCs w:val="22"/>
        </w:rPr>
        <w:t>Les autres chantiers du CPRDFOP, du fait de leur caractère transversal, vont contribuer au développement quantitatif et qualitatif de l’apprentissage. Le Conseil régional, pour sa part, adoptera lors de sa session d’octobre 2017 et mettra en oeuvre un plan breton de développement de l’apprentissage qui approfondira les enjeux e</w:t>
      </w:r>
      <w:r w:rsidR="00557B18">
        <w:rPr>
          <w:rFonts w:ascii="Georgia" w:hAnsi="Georgia"/>
          <w:color w:val="000000"/>
          <w:kern w:val="22"/>
          <w:sz w:val="21"/>
          <w:szCs w:val="22"/>
        </w:rPr>
        <w:t>t thématiques identifiés</w:t>
      </w:r>
      <w:r w:rsidRPr="00FC4023">
        <w:rPr>
          <w:rFonts w:ascii="Georgia" w:hAnsi="Georgia"/>
          <w:color w:val="000000"/>
          <w:kern w:val="22"/>
          <w:sz w:val="21"/>
          <w:szCs w:val="22"/>
        </w:rPr>
        <w:t xml:space="preserve">, ainsi que les manières d’y répondre. Toutefois certains enjeux majeurs nécessitent des actions d’ampleur, coordonnées au niveau interinstitutionnel et des branches professionnelles. </w:t>
      </w:r>
    </w:p>
    <w:p w:rsidR="009B63D1" w:rsidRDefault="009B63D1">
      <w:pPr>
        <w:suppressAutoHyphens w:val="0"/>
        <w:rPr>
          <w:rFonts w:ascii="Georgia" w:hAnsi="Georgia"/>
          <w:color w:val="285EA9"/>
          <w:kern w:val="22"/>
          <w:sz w:val="21"/>
          <w:szCs w:val="22"/>
        </w:rPr>
      </w:pPr>
      <w:r>
        <w:rPr>
          <w:rFonts w:ascii="Georgia" w:hAnsi="Georgia"/>
          <w:color w:val="285EA9"/>
          <w:kern w:val="22"/>
          <w:sz w:val="21"/>
          <w:szCs w:val="22"/>
        </w:rPr>
        <w:br w:type="page"/>
      </w:r>
    </w:p>
    <w:p w:rsidR="00CF5400" w:rsidRPr="009B63D1" w:rsidRDefault="00CF5400" w:rsidP="009B63D1">
      <w:pPr>
        <w:spacing w:before="100" w:beforeAutospacing="1" w:after="120" w:line="360" w:lineRule="auto"/>
        <w:jc w:val="both"/>
        <w:rPr>
          <w:rFonts w:ascii="Georgia" w:hAnsi="Georgia"/>
          <w:color w:val="285EA9"/>
          <w:kern w:val="22"/>
          <w:sz w:val="21"/>
          <w:szCs w:val="22"/>
        </w:rPr>
      </w:pPr>
    </w:p>
    <w:p w:rsidR="00CF5400" w:rsidRPr="00FC4023" w:rsidRDefault="00CF5400" w:rsidP="002767CD">
      <w:pPr>
        <w:spacing w:before="100" w:beforeAutospacing="1" w:after="120" w:line="360" w:lineRule="auto"/>
        <w:jc w:val="both"/>
        <w:rPr>
          <w:color w:val="285EA9"/>
          <w:kern w:val="22"/>
          <w:sz w:val="21"/>
          <w:szCs w:val="22"/>
        </w:rPr>
      </w:pPr>
      <w:r w:rsidRPr="00FC4023">
        <w:rPr>
          <w:rFonts w:ascii="Georgia" w:hAnsi="Georgia"/>
          <w:b/>
          <w:color w:val="000000"/>
          <w:kern w:val="22"/>
          <w:sz w:val="21"/>
          <w:szCs w:val="22"/>
        </w:rPr>
        <w:t>Dans le cadre du chantier n°4 du CPRDFOP, les partenaires signataires conviennent des objectifs suivants :</w:t>
      </w:r>
    </w:p>
    <w:p w:rsidR="00CF5400" w:rsidRPr="00FC4023" w:rsidRDefault="00CF5400" w:rsidP="002767CD">
      <w:pPr>
        <w:pStyle w:val="Paragraphedeliste"/>
        <w:numPr>
          <w:ilvl w:val="0"/>
          <w:numId w:val="27"/>
        </w:numPr>
        <w:suppressAutoHyphens w:val="0"/>
        <w:spacing w:before="100" w:beforeAutospacing="1" w:after="120" w:line="360" w:lineRule="auto"/>
        <w:contextualSpacing w:val="0"/>
        <w:jc w:val="both"/>
        <w:rPr>
          <w:kern w:val="22"/>
          <w:sz w:val="21"/>
          <w:szCs w:val="22"/>
        </w:rPr>
      </w:pPr>
      <w:r w:rsidRPr="00FC4023">
        <w:rPr>
          <w:rFonts w:ascii="Georgia" w:hAnsi="Georgia"/>
          <w:kern w:val="22"/>
          <w:sz w:val="21"/>
          <w:szCs w:val="22"/>
        </w:rPr>
        <w:t>atteindre le nombre de 20 000 apprenti-es en Bretagne d’ici 2020, en impliquant davantage les employeurs privés et publics,</w:t>
      </w:r>
    </w:p>
    <w:p w:rsidR="00CF5400" w:rsidRPr="00FC4023" w:rsidRDefault="00CF5400" w:rsidP="002767CD">
      <w:pPr>
        <w:pStyle w:val="Paragraphedeliste"/>
        <w:numPr>
          <w:ilvl w:val="0"/>
          <w:numId w:val="27"/>
        </w:numPr>
        <w:suppressAutoHyphens w:val="0"/>
        <w:spacing w:before="100" w:beforeAutospacing="1" w:after="120" w:line="360" w:lineRule="auto"/>
        <w:contextualSpacing w:val="0"/>
        <w:jc w:val="both"/>
        <w:rPr>
          <w:kern w:val="22"/>
          <w:sz w:val="21"/>
          <w:szCs w:val="22"/>
        </w:rPr>
      </w:pPr>
      <w:r w:rsidRPr="00FC4023">
        <w:rPr>
          <w:rFonts w:ascii="Georgia" w:hAnsi="Georgia"/>
          <w:kern w:val="22"/>
          <w:sz w:val="21"/>
          <w:szCs w:val="22"/>
        </w:rPr>
        <w:t>coordonner leurs efforts pour développer la communication autour des métiers, de la voie professionnelle et de ses différentes modalités d’enseignement, par le biais de campagnes institutionnelles et d’actions locales ciblées, dans le cadre d’une gouvernance territoriale élargie,</w:t>
      </w:r>
    </w:p>
    <w:p w:rsidR="00CF5400" w:rsidRPr="00FC4023" w:rsidRDefault="00CF5400" w:rsidP="002767CD">
      <w:pPr>
        <w:pStyle w:val="Paragraphedeliste"/>
        <w:numPr>
          <w:ilvl w:val="0"/>
          <w:numId w:val="27"/>
        </w:numPr>
        <w:suppressAutoHyphens w:val="0"/>
        <w:spacing w:before="100" w:beforeAutospacing="1" w:after="120" w:line="360" w:lineRule="auto"/>
        <w:contextualSpacing w:val="0"/>
        <w:jc w:val="both"/>
        <w:rPr>
          <w:kern w:val="22"/>
          <w:sz w:val="21"/>
          <w:szCs w:val="22"/>
        </w:rPr>
      </w:pPr>
      <w:r w:rsidRPr="00FC4023">
        <w:rPr>
          <w:rFonts w:ascii="Georgia" w:hAnsi="Georgia"/>
          <w:kern w:val="22"/>
          <w:sz w:val="21"/>
          <w:szCs w:val="22"/>
        </w:rPr>
        <w:t>définir une offre de formation optimisée, proposant des filières complètes en apprentissage</w:t>
      </w:r>
      <w:r w:rsidRPr="00FC4023">
        <w:rPr>
          <w:rFonts w:ascii="Georgia" w:hAnsi="Georgia"/>
          <w:color w:val="285EA9"/>
          <w:kern w:val="22"/>
          <w:sz w:val="21"/>
          <w:szCs w:val="22"/>
        </w:rPr>
        <w:t xml:space="preserve"> </w:t>
      </w:r>
      <w:r w:rsidRPr="00FC4023">
        <w:rPr>
          <w:rFonts w:ascii="Georgia" w:hAnsi="Georgia"/>
          <w:kern w:val="22"/>
          <w:sz w:val="21"/>
          <w:szCs w:val="22"/>
        </w:rPr>
        <w:t>et faisant preuve d’innovation pédagogique,</w:t>
      </w:r>
    </w:p>
    <w:p w:rsidR="00CF5400" w:rsidRPr="00FC4023" w:rsidRDefault="00CF5400" w:rsidP="002767CD">
      <w:pPr>
        <w:pStyle w:val="Paragraphedeliste"/>
        <w:numPr>
          <w:ilvl w:val="0"/>
          <w:numId w:val="27"/>
        </w:numPr>
        <w:suppressAutoHyphens w:val="0"/>
        <w:spacing w:before="100" w:beforeAutospacing="1" w:after="120" w:line="360" w:lineRule="auto"/>
        <w:contextualSpacing w:val="0"/>
        <w:jc w:val="both"/>
        <w:rPr>
          <w:kern w:val="22"/>
          <w:sz w:val="21"/>
          <w:szCs w:val="22"/>
        </w:rPr>
      </w:pPr>
      <w:r w:rsidRPr="00FC4023">
        <w:rPr>
          <w:rFonts w:ascii="Georgia" w:hAnsi="Georgia"/>
          <w:kern w:val="22"/>
          <w:sz w:val="21"/>
          <w:szCs w:val="22"/>
        </w:rPr>
        <w:t>fluidifier les parcours de formation en favorisant des passerelles entre les voies de formation ainsi qu’entre les secteurs professionnels, en recourant à des expérimentations (parcours mixtes, mixité des publics...),</w:t>
      </w:r>
    </w:p>
    <w:p w:rsidR="00CF5400" w:rsidRPr="00FC4023" w:rsidRDefault="00CF5400" w:rsidP="002767CD">
      <w:pPr>
        <w:pStyle w:val="Paragraphedeliste"/>
        <w:numPr>
          <w:ilvl w:val="0"/>
          <w:numId w:val="27"/>
        </w:numPr>
        <w:suppressAutoHyphens w:val="0"/>
        <w:spacing w:before="100" w:beforeAutospacing="1" w:after="120" w:line="360" w:lineRule="auto"/>
        <w:contextualSpacing w:val="0"/>
        <w:jc w:val="both"/>
        <w:rPr>
          <w:kern w:val="22"/>
          <w:sz w:val="21"/>
          <w:szCs w:val="22"/>
        </w:rPr>
      </w:pPr>
      <w:r w:rsidRPr="00FC4023">
        <w:rPr>
          <w:rFonts w:ascii="Georgia" w:hAnsi="Georgia"/>
          <w:kern w:val="22"/>
          <w:sz w:val="21"/>
          <w:szCs w:val="22"/>
        </w:rPr>
        <w:t>sécuriser la formation de manière à prévenir les ruptures de contrats.</w:t>
      </w:r>
    </w:p>
    <w:p w:rsidR="00CF5400" w:rsidRPr="00FC4023" w:rsidRDefault="00CF5400" w:rsidP="002767CD">
      <w:pPr>
        <w:pStyle w:val="Paragraphedeliste"/>
        <w:spacing w:before="100" w:beforeAutospacing="1" w:after="120" w:line="360" w:lineRule="auto"/>
        <w:jc w:val="both"/>
        <w:rPr>
          <w:rFonts w:ascii="Georgia" w:hAnsi="Georgia"/>
          <w:kern w:val="22"/>
          <w:sz w:val="21"/>
          <w:szCs w:val="22"/>
        </w:rPr>
      </w:pPr>
    </w:p>
    <w:p w:rsidR="00CF5400" w:rsidRPr="00FC4023" w:rsidRDefault="00CF5400" w:rsidP="002767CD">
      <w:pPr>
        <w:spacing w:before="100" w:beforeAutospacing="1" w:after="120" w:line="360" w:lineRule="auto"/>
        <w:jc w:val="both"/>
        <w:textAlignment w:val="baseline"/>
        <w:rPr>
          <w:rFonts w:ascii="Georgia" w:eastAsia="SimSun" w:hAnsi="Georgia" w:cs="Mangal"/>
          <w:b/>
          <w:color w:val="00000A"/>
          <w:kern w:val="22"/>
          <w:sz w:val="21"/>
          <w:szCs w:val="22"/>
          <w:lang w:eastAsia="zh-CN" w:bidi="hi-IN"/>
        </w:rPr>
      </w:pPr>
      <w:r w:rsidRPr="00FC4023">
        <w:rPr>
          <w:rFonts w:ascii="Georgia" w:hAnsi="Georgia"/>
          <w:kern w:val="22"/>
          <w:sz w:val="21"/>
          <w:szCs w:val="22"/>
        </w:rPr>
        <w:t>Les chantiers à mener seront décrits et phasés dans le plan breton de développement de l’apprentissage. Certains d’entre eux seront lancés sans attendre. Le recours à l’expérimentation sera privilégié autant que possible, dans le cadre d’une gouvernance renforcée.</w:t>
      </w:r>
    </w:p>
    <w:p w:rsidR="00CF5400" w:rsidRPr="006D6A82" w:rsidRDefault="00CF5400" w:rsidP="00CF5400">
      <w:pPr>
        <w:spacing w:after="160" w:line="252" w:lineRule="auto"/>
        <w:jc w:val="both"/>
        <w:textAlignment w:val="baseline"/>
        <w:rPr>
          <w:rFonts w:ascii="Georgia" w:eastAsia="SimSun" w:hAnsi="Georgia" w:cs="Mangal"/>
          <w:b/>
          <w:color w:val="00000A"/>
          <w:kern w:val="0"/>
          <w:sz w:val="22"/>
          <w:szCs w:val="22"/>
          <w:lang w:eastAsia="zh-CN" w:bidi="hi-IN"/>
        </w:rPr>
      </w:pPr>
      <w:r w:rsidRPr="006D6A82">
        <w:rPr>
          <w:rFonts w:eastAsia="SimSun" w:cs="Mangal"/>
          <w:color w:val="00000A"/>
          <w:kern w:val="0"/>
          <w:lang w:eastAsia="zh-CN" w:bidi="hi-IN"/>
        </w:rPr>
        <w:br w:type="page"/>
      </w:r>
    </w:p>
    <w:p w:rsidR="00BA2E22" w:rsidRDefault="00BA2E22" w:rsidP="00CF5400">
      <w:pPr>
        <w:pStyle w:val="Textecourant"/>
      </w:pPr>
    </w:p>
    <w:p w:rsidR="00BA2E22" w:rsidRPr="00BA2E22" w:rsidRDefault="00C22C2A" w:rsidP="009927AA">
      <w:pPr>
        <w:pStyle w:val="Titre2"/>
        <w:numPr>
          <w:ilvl w:val="0"/>
          <w:numId w:val="0"/>
        </w:numPr>
        <w:ind w:left="283"/>
      </w:pPr>
      <w:r>
        <w:t xml:space="preserve"> </w:t>
      </w:r>
      <w:bookmarkStart w:id="18" w:name="_Toc483918606"/>
      <w:r w:rsidR="00697897">
        <w:t xml:space="preserve">Chantier </w:t>
      </w:r>
      <w:r w:rsidR="00CF5400">
        <w:t>5</w:t>
      </w:r>
      <w:r w:rsidR="00BA2E22" w:rsidRPr="00BA2E22">
        <w:t xml:space="preserve"> – </w:t>
      </w:r>
      <w:r w:rsidR="00505063" w:rsidRPr="00505063">
        <w:t>Garantir l'accès et le maintien des savoirs de base et agir contre le risque de fracture numérique</w:t>
      </w:r>
      <w:bookmarkEnd w:id="18"/>
    </w:p>
    <w:p w:rsidR="00CF5400" w:rsidRPr="00FC4023" w:rsidRDefault="00CF5400" w:rsidP="00FC4023">
      <w:pPr>
        <w:spacing w:after="120" w:line="360" w:lineRule="auto"/>
        <w:contextualSpacing/>
        <w:jc w:val="both"/>
        <w:textAlignment w:val="baseline"/>
        <w:rPr>
          <w:rFonts w:ascii="Georgia" w:eastAsia="SimSun" w:hAnsi="Georgia" w:cs="Mangal"/>
          <w:color w:val="00000A"/>
          <w:kern w:val="0"/>
          <w:sz w:val="21"/>
          <w:szCs w:val="22"/>
          <w:lang w:eastAsia="zh-CN" w:bidi="hi-IN"/>
        </w:rPr>
      </w:pPr>
      <w:r w:rsidRPr="00FC4023">
        <w:rPr>
          <w:rFonts w:ascii="Georgia" w:eastAsia="SimSun" w:hAnsi="Georgia" w:cs="Mangal"/>
          <w:color w:val="00000A"/>
          <w:kern w:val="0"/>
          <w:sz w:val="21"/>
          <w:szCs w:val="22"/>
          <w:lang w:eastAsia="zh-CN" w:bidi="hi-IN"/>
        </w:rPr>
        <w:t>La maitrise des compétences clés est essentielle à l’exercice de la citoyenneté et à l’inclusion sociale et professionnelle. En effet, le développement de la capacité à s’orienter, l’accès à la formation, à l’emploi, à la mobilité professionnelle nécessitent un premier niveau de maitrise des compétences clés pour tous les publics, jeunes, demandeurs d’emploi et salariés.</w:t>
      </w:r>
    </w:p>
    <w:p w:rsidR="00CF5400" w:rsidRPr="00FC4023" w:rsidRDefault="00CF5400" w:rsidP="00FC4023">
      <w:pPr>
        <w:spacing w:after="120" w:line="360" w:lineRule="auto"/>
        <w:contextualSpacing/>
        <w:jc w:val="both"/>
        <w:textAlignment w:val="baseline"/>
        <w:rPr>
          <w:rFonts w:ascii="Georgia" w:eastAsia="SimSun" w:hAnsi="Georgia" w:cs="Mangal"/>
          <w:color w:val="00000A"/>
          <w:kern w:val="0"/>
          <w:sz w:val="21"/>
          <w:szCs w:val="22"/>
          <w:lang w:eastAsia="zh-CN" w:bidi="hi-IN"/>
        </w:rPr>
      </w:pPr>
      <w:r w:rsidRPr="00FC4023">
        <w:rPr>
          <w:rFonts w:ascii="Georgia" w:eastAsia="SimSun" w:hAnsi="Georgia" w:cs="Mangal"/>
          <w:color w:val="00000A"/>
          <w:kern w:val="0"/>
          <w:sz w:val="21"/>
          <w:szCs w:val="22"/>
          <w:lang w:eastAsia="zh-CN" w:bidi="hi-IN"/>
        </w:rPr>
        <w:t xml:space="preserve">A ce titre, leur acquisition constitue un enjeu majeur pour la formation professionnelle qui doit notamment concourir à l’objectif pour chacun de disposer a minima d’un socle de connaissances et de compétences professionnelles favorisant l’accès à la qualification et à l’emploi. </w:t>
      </w:r>
    </w:p>
    <w:p w:rsidR="00CF5400" w:rsidRDefault="00CF5400" w:rsidP="00FC4023">
      <w:pPr>
        <w:spacing w:after="120" w:line="360" w:lineRule="auto"/>
        <w:contextualSpacing/>
        <w:jc w:val="both"/>
        <w:textAlignment w:val="baseline"/>
        <w:rPr>
          <w:rFonts w:ascii="Georgia" w:eastAsia="SimSun" w:hAnsi="Georgia" w:cs="Mangal"/>
          <w:color w:val="00000A"/>
          <w:kern w:val="0"/>
          <w:sz w:val="21"/>
          <w:szCs w:val="22"/>
          <w:lang w:eastAsia="zh-CN" w:bidi="hi-IN"/>
        </w:rPr>
      </w:pPr>
      <w:r w:rsidRPr="00FC4023">
        <w:rPr>
          <w:rFonts w:ascii="Georgia" w:eastAsia="SimSun" w:hAnsi="Georgia" w:cs="Mangal"/>
          <w:color w:val="00000A"/>
          <w:kern w:val="0"/>
          <w:sz w:val="21"/>
          <w:szCs w:val="22"/>
          <w:lang w:eastAsia="zh-CN" w:bidi="hi-IN"/>
        </w:rPr>
        <w:t>Pour les publics les plus éloignés, le Plan régional de lutte contre l’illettrisme constitue un des cadres partenariaux contractuels de l’action régionale en faveur de l’ac</w:t>
      </w:r>
      <w:r w:rsidR="00092BD1">
        <w:rPr>
          <w:rFonts w:ascii="Georgia" w:eastAsia="SimSun" w:hAnsi="Georgia" w:cs="Mangal"/>
          <w:color w:val="00000A"/>
          <w:kern w:val="0"/>
          <w:sz w:val="21"/>
          <w:szCs w:val="22"/>
          <w:lang w:eastAsia="zh-CN" w:bidi="hi-IN"/>
        </w:rPr>
        <w:t>quisition des compétences clés.</w:t>
      </w:r>
    </w:p>
    <w:p w:rsidR="00092BD1" w:rsidRPr="00FC4023" w:rsidRDefault="00092BD1" w:rsidP="00FC4023">
      <w:pPr>
        <w:spacing w:after="120" w:line="360" w:lineRule="auto"/>
        <w:contextualSpacing/>
        <w:jc w:val="both"/>
        <w:textAlignment w:val="baseline"/>
        <w:rPr>
          <w:rFonts w:ascii="Georgia" w:eastAsia="SimSun" w:hAnsi="Georgia" w:cs="Mangal"/>
          <w:color w:val="00000A"/>
          <w:kern w:val="0"/>
          <w:sz w:val="21"/>
          <w:szCs w:val="22"/>
          <w:lang w:eastAsia="zh-CN" w:bidi="hi-IN"/>
        </w:rPr>
      </w:pPr>
    </w:p>
    <w:p w:rsidR="00CF5400" w:rsidRDefault="00092BD1" w:rsidP="00FC4023">
      <w:pPr>
        <w:spacing w:after="120" w:line="360" w:lineRule="auto"/>
        <w:contextualSpacing/>
        <w:jc w:val="both"/>
        <w:textAlignment w:val="baseline"/>
        <w:rPr>
          <w:rFonts w:ascii="Georgia" w:eastAsia="SimSun" w:hAnsi="Georgia" w:cs="Mangal"/>
          <w:color w:val="00000A"/>
          <w:kern w:val="0"/>
          <w:sz w:val="21"/>
          <w:szCs w:val="22"/>
          <w:lang w:eastAsia="zh-CN" w:bidi="hi-IN"/>
        </w:rPr>
      </w:pPr>
      <w:r>
        <w:rPr>
          <w:rFonts w:ascii="Georgia" w:eastAsia="SimSun" w:hAnsi="Georgia" w:cs="Mangal"/>
          <w:color w:val="00000A"/>
          <w:kern w:val="0"/>
          <w:sz w:val="21"/>
          <w:szCs w:val="22"/>
          <w:lang w:eastAsia="zh-CN" w:bidi="hi-IN"/>
        </w:rPr>
        <w:t>Les défis sont les suivants :</w:t>
      </w:r>
    </w:p>
    <w:p w:rsidR="00CF5400" w:rsidRPr="00FC4023" w:rsidRDefault="00CF5400" w:rsidP="00FC4023">
      <w:pPr>
        <w:numPr>
          <w:ilvl w:val="0"/>
          <w:numId w:val="28"/>
        </w:numPr>
        <w:suppressAutoHyphens w:val="0"/>
        <w:spacing w:after="120" w:line="360" w:lineRule="auto"/>
        <w:contextualSpacing/>
        <w:jc w:val="both"/>
        <w:textAlignment w:val="baseline"/>
        <w:rPr>
          <w:rFonts w:ascii="Georgia" w:eastAsia="SimSun" w:hAnsi="Georgia" w:cs="Mangal"/>
          <w:color w:val="00000A"/>
          <w:kern w:val="0"/>
          <w:sz w:val="21"/>
          <w:szCs w:val="22"/>
          <w:lang w:eastAsia="zh-CN" w:bidi="hi-IN"/>
        </w:rPr>
      </w:pPr>
      <w:r w:rsidRPr="00FC4023">
        <w:rPr>
          <w:rFonts w:ascii="Georgia" w:eastAsia="SimSun" w:hAnsi="Georgia" w:cs="Mangal"/>
          <w:color w:val="00000A"/>
          <w:kern w:val="0"/>
          <w:sz w:val="21"/>
          <w:szCs w:val="22"/>
          <w:lang w:eastAsia="zh-CN" w:bidi="hi-IN"/>
        </w:rPr>
        <w:t>La nécessité de repérer plus efficacement les personnes en situation spécifique d’illettrisme ou de non maîtrise totale ou partielle des savoirs de base,</w:t>
      </w:r>
    </w:p>
    <w:p w:rsidR="00CF5400" w:rsidRPr="00FC4023" w:rsidRDefault="00CF5400" w:rsidP="00FC4023">
      <w:pPr>
        <w:suppressAutoHyphens w:val="0"/>
        <w:spacing w:after="120" w:line="360" w:lineRule="auto"/>
        <w:ind w:left="720"/>
        <w:contextualSpacing/>
        <w:jc w:val="both"/>
        <w:rPr>
          <w:rFonts w:ascii="Georgia" w:eastAsia="SimSun" w:hAnsi="Georgia" w:cs="Mangal"/>
          <w:color w:val="00000A"/>
          <w:kern w:val="0"/>
          <w:sz w:val="21"/>
          <w:szCs w:val="22"/>
          <w:lang w:eastAsia="zh-CN" w:bidi="hi-IN"/>
        </w:rPr>
      </w:pPr>
    </w:p>
    <w:p w:rsidR="00CF5400" w:rsidRPr="00FC4023" w:rsidRDefault="00CF5400" w:rsidP="00FC4023">
      <w:pPr>
        <w:numPr>
          <w:ilvl w:val="0"/>
          <w:numId w:val="28"/>
        </w:numPr>
        <w:suppressAutoHyphens w:val="0"/>
        <w:spacing w:after="120" w:line="360" w:lineRule="auto"/>
        <w:contextualSpacing/>
        <w:jc w:val="both"/>
        <w:textAlignment w:val="baseline"/>
        <w:rPr>
          <w:rFonts w:ascii="Georgia" w:eastAsia="SimSun" w:hAnsi="Georgia" w:cs="Mangal"/>
          <w:color w:val="00000A"/>
          <w:kern w:val="0"/>
          <w:sz w:val="21"/>
          <w:szCs w:val="22"/>
          <w:lang w:eastAsia="zh-CN" w:bidi="hi-IN"/>
        </w:rPr>
      </w:pPr>
      <w:r w:rsidRPr="00FC4023">
        <w:rPr>
          <w:rFonts w:ascii="Georgia" w:eastAsia="SimSun" w:hAnsi="Georgia" w:cs="Mangal"/>
          <w:color w:val="00000A"/>
          <w:kern w:val="0"/>
          <w:sz w:val="21"/>
          <w:szCs w:val="22"/>
          <w:lang w:eastAsia="zh-CN" w:bidi="hi-IN"/>
        </w:rPr>
        <w:t>La maîtrise des compétences clés pour tous les publics, jeunes en formation initiale (élèves, apprentis), demandeurs d’emploi (jeunes et adultes), salariés, incluant la prévention de la fracture numérique (ou de « l’illectronisme »),</w:t>
      </w:r>
    </w:p>
    <w:p w:rsidR="00CF5400" w:rsidRPr="00FC4023" w:rsidRDefault="00CF5400" w:rsidP="00FC4023">
      <w:pPr>
        <w:spacing w:after="120" w:line="360" w:lineRule="auto"/>
        <w:ind w:left="720"/>
        <w:contextualSpacing/>
        <w:jc w:val="both"/>
        <w:textAlignment w:val="baseline"/>
        <w:rPr>
          <w:rFonts w:ascii="Georgia" w:eastAsia="SimSun" w:hAnsi="Georgia" w:cs="Mangal"/>
          <w:color w:val="00000A"/>
          <w:kern w:val="0"/>
          <w:sz w:val="21"/>
          <w:szCs w:val="22"/>
          <w:lang w:eastAsia="zh-CN" w:bidi="hi-IN"/>
        </w:rPr>
      </w:pPr>
    </w:p>
    <w:p w:rsidR="00CF5400" w:rsidRPr="00FC4023" w:rsidRDefault="00CF5400" w:rsidP="00FC4023">
      <w:pPr>
        <w:numPr>
          <w:ilvl w:val="0"/>
          <w:numId w:val="28"/>
        </w:numPr>
        <w:suppressAutoHyphens w:val="0"/>
        <w:spacing w:after="120" w:line="360" w:lineRule="auto"/>
        <w:contextualSpacing/>
        <w:jc w:val="both"/>
        <w:textAlignment w:val="baseline"/>
        <w:rPr>
          <w:rFonts w:ascii="Georgia" w:eastAsia="SimSun" w:hAnsi="Georgia" w:cs="Mangal"/>
          <w:color w:val="00000A"/>
          <w:kern w:val="0"/>
          <w:sz w:val="21"/>
          <w:szCs w:val="22"/>
          <w:lang w:eastAsia="zh-CN" w:bidi="hi-IN"/>
        </w:rPr>
      </w:pPr>
      <w:r w:rsidRPr="00FC4023">
        <w:rPr>
          <w:rFonts w:ascii="Georgia" w:eastAsia="SimSun" w:hAnsi="Georgia" w:cs="Mangal"/>
          <w:color w:val="00000A"/>
          <w:kern w:val="0"/>
          <w:sz w:val="21"/>
          <w:szCs w:val="22"/>
          <w:lang w:eastAsia="zh-CN" w:bidi="hi-IN"/>
        </w:rPr>
        <w:t>La lisibilité et le décloisonnement des dispositifs permettant l’acquisition des compétences clés et des certifications correspondantes, en poursuivant une logique de parcours,</w:t>
      </w:r>
    </w:p>
    <w:p w:rsidR="00CF5400" w:rsidRPr="00FC4023" w:rsidRDefault="00CF5400" w:rsidP="00FC4023">
      <w:pPr>
        <w:spacing w:after="120" w:line="360" w:lineRule="auto"/>
        <w:ind w:left="720"/>
        <w:contextualSpacing/>
        <w:jc w:val="both"/>
        <w:textAlignment w:val="baseline"/>
        <w:rPr>
          <w:rFonts w:ascii="Georgia" w:eastAsia="SimSun" w:hAnsi="Georgia" w:cs="Mangal"/>
          <w:color w:val="00000A"/>
          <w:kern w:val="0"/>
          <w:sz w:val="21"/>
          <w:szCs w:val="22"/>
          <w:lang w:eastAsia="zh-CN" w:bidi="hi-IN"/>
        </w:rPr>
      </w:pPr>
    </w:p>
    <w:p w:rsidR="00CF5400" w:rsidRPr="00FC4023" w:rsidRDefault="00CF5400" w:rsidP="00FC4023">
      <w:pPr>
        <w:numPr>
          <w:ilvl w:val="0"/>
          <w:numId w:val="28"/>
        </w:numPr>
        <w:spacing w:after="120" w:line="360" w:lineRule="auto"/>
        <w:contextualSpacing/>
        <w:jc w:val="both"/>
        <w:textAlignment w:val="baseline"/>
        <w:rPr>
          <w:rFonts w:ascii="Georgia" w:eastAsia="SimSun" w:hAnsi="Georgia" w:cs="Mangal"/>
          <w:color w:val="00000A"/>
          <w:kern w:val="0"/>
          <w:sz w:val="21"/>
          <w:szCs w:val="22"/>
          <w:lang w:eastAsia="zh-CN" w:bidi="hi-IN"/>
        </w:rPr>
      </w:pPr>
      <w:r w:rsidRPr="00FC4023">
        <w:rPr>
          <w:rFonts w:ascii="Georgia" w:eastAsia="SimSun" w:hAnsi="Georgia" w:cs="Mangal"/>
          <w:color w:val="00000A"/>
          <w:kern w:val="0"/>
          <w:sz w:val="21"/>
          <w:szCs w:val="22"/>
          <w:lang w:eastAsia="zh-CN" w:bidi="hi-IN"/>
        </w:rPr>
        <w:t>L’adaptation des parcours d’acquisition linguistique et professionnelle aux besoins des personnes allophones,</w:t>
      </w:r>
    </w:p>
    <w:p w:rsidR="00CF5400" w:rsidRPr="00FC4023" w:rsidRDefault="00CF5400" w:rsidP="00FC4023">
      <w:pPr>
        <w:spacing w:after="120" w:line="360" w:lineRule="auto"/>
        <w:ind w:left="720"/>
        <w:contextualSpacing/>
        <w:jc w:val="both"/>
        <w:textAlignment w:val="baseline"/>
        <w:rPr>
          <w:rFonts w:ascii="Georgia" w:eastAsia="SimSun" w:hAnsi="Georgia" w:cs="Mangal"/>
          <w:color w:val="00000A"/>
          <w:kern w:val="0"/>
          <w:sz w:val="21"/>
          <w:szCs w:val="22"/>
          <w:lang w:eastAsia="zh-CN" w:bidi="hi-IN"/>
        </w:rPr>
      </w:pPr>
    </w:p>
    <w:p w:rsidR="00CF5400" w:rsidRPr="00FC4023" w:rsidRDefault="00CF5400" w:rsidP="00FC4023">
      <w:pPr>
        <w:numPr>
          <w:ilvl w:val="0"/>
          <w:numId w:val="28"/>
        </w:numPr>
        <w:suppressAutoHyphens w:val="0"/>
        <w:spacing w:after="120" w:line="360" w:lineRule="auto"/>
        <w:contextualSpacing/>
        <w:jc w:val="both"/>
        <w:textAlignment w:val="baseline"/>
        <w:rPr>
          <w:rFonts w:ascii="Georgia" w:eastAsia="SimSun" w:hAnsi="Georgia" w:cs="Mangal"/>
          <w:color w:val="00000A"/>
          <w:kern w:val="0"/>
          <w:sz w:val="21"/>
          <w:szCs w:val="22"/>
          <w:lang w:eastAsia="zh-CN" w:bidi="hi-IN"/>
        </w:rPr>
      </w:pPr>
      <w:r w:rsidRPr="00FC4023">
        <w:rPr>
          <w:rFonts w:ascii="Georgia" w:eastAsia="SimSun" w:hAnsi="Georgia" w:cs="Mangal"/>
          <w:color w:val="00000A"/>
          <w:kern w:val="0"/>
          <w:sz w:val="21"/>
          <w:szCs w:val="22"/>
          <w:lang w:eastAsia="zh-CN" w:bidi="hi-IN"/>
        </w:rPr>
        <w:t>Comme évoqué dans le rapport « Lepaon »</w:t>
      </w:r>
      <w:r w:rsidRPr="00FC4023">
        <w:rPr>
          <w:rFonts w:ascii="Georgia" w:eastAsia="SimSun" w:hAnsi="Georgia" w:cs="Mangal"/>
          <w:color w:val="00000A"/>
          <w:kern w:val="0"/>
          <w:sz w:val="21"/>
          <w:szCs w:val="22"/>
          <w:vertAlign w:val="superscript"/>
          <w:lang w:eastAsia="zh-CN" w:bidi="hi-IN"/>
        </w:rPr>
        <w:footnoteReference w:id="15"/>
      </w:r>
      <w:r w:rsidRPr="00FC4023">
        <w:rPr>
          <w:rFonts w:ascii="Georgia" w:eastAsia="SimSun" w:hAnsi="Georgia" w:cs="Mangal"/>
          <w:color w:val="00000A"/>
          <w:kern w:val="0"/>
          <w:sz w:val="21"/>
          <w:szCs w:val="22"/>
          <w:lang w:eastAsia="zh-CN" w:bidi="hi-IN"/>
        </w:rPr>
        <w:t xml:space="preserve">, </w:t>
      </w:r>
      <w:r w:rsidR="00697897">
        <w:rPr>
          <w:rFonts w:ascii="Georgia" w:eastAsia="SimSun" w:hAnsi="Georgia" w:cs="Mangal"/>
          <w:color w:val="00000A"/>
          <w:kern w:val="0"/>
          <w:sz w:val="21"/>
          <w:szCs w:val="22"/>
          <w:lang w:eastAsia="zh-CN" w:bidi="hi-IN"/>
        </w:rPr>
        <w:t xml:space="preserve">la nécessité de </w:t>
      </w:r>
      <w:r w:rsidRPr="00FC4023">
        <w:rPr>
          <w:rFonts w:ascii="Georgia" w:eastAsia="SimSun" w:hAnsi="Georgia" w:cs="Mangal"/>
          <w:color w:val="00000A"/>
          <w:kern w:val="0"/>
          <w:sz w:val="21"/>
          <w:szCs w:val="22"/>
          <w:lang w:eastAsia="zh-CN" w:bidi="hi-IN"/>
        </w:rPr>
        <w:t>favoriser un « langage administratif » plus accessible aux usagers des services publics permettant l’accès effectif aux droits.</w:t>
      </w:r>
    </w:p>
    <w:p w:rsidR="00CF5400" w:rsidRPr="00FC4023" w:rsidRDefault="00CF5400" w:rsidP="00FC4023">
      <w:pPr>
        <w:spacing w:after="120" w:line="360" w:lineRule="auto"/>
        <w:ind w:left="720"/>
        <w:contextualSpacing/>
        <w:jc w:val="both"/>
        <w:textAlignment w:val="baseline"/>
        <w:rPr>
          <w:rFonts w:ascii="Georgia" w:eastAsia="SimSun" w:hAnsi="Georgia" w:cs="Mangal"/>
          <w:color w:val="00000A"/>
          <w:kern w:val="0"/>
          <w:sz w:val="21"/>
          <w:szCs w:val="22"/>
          <w:lang w:eastAsia="zh-CN" w:bidi="hi-IN"/>
        </w:rPr>
      </w:pPr>
    </w:p>
    <w:p w:rsidR="00CF5400" w:rsidRPr="00FC4023" w:rsidRDefault="00CF5400" w:rsidP="00FC4023">
      <w:pPr>
        <w:spacing w:after="120" w:line="360" w:lineRule="auto"/>
        <w:contextualSpacing/>
        <w:jc w:val="both"/>
        <w:textAlignment w:val="baseline"/>
        <w:rPr>
          <w:rFonts w:ascii="Georgia" w:eastAsia="SimSun" w:hAnsi="Georgia" w:cs="Mangal"/>
          <w:color w:val="00000A"/>
          <w:kern w:val="0"/>
          <w:sz w:val="21"/>
          <w:szCs w:val="22"/>
          <w:lang w:eastAsia="zh-CN" w:bidi="hi-IN"/>
        </w:rPr>
      </w:pPr>
      <w:r w:rsidRPr="00FC4023">
        <w:rPr>
          <w:rFonts w:ascii="Georgia" w:eastAsia="SimSun" w:hAnsi="Georgia" w:cs="Mangal"/>
          <w:color w:val="00000A"/>
          <w:kern w:val="0"/>
          <w:sz w:val="21"/>
          <w:szCs w:val="22"/>
          <w:lang w:eastAsia="zh-CN" w:bidi="hi-IN"/>
        </w:rPr>
        <w:t xml:space="preserve">Il est constaté à cet égard : </w:t>
      </w:r>
    </w:p>
    <w:p w:rsidR="00CF5400" w:rsidRPr="00FC4023" w:rsidRDefault="00CF5400" w:rsidP="00FC4023">
      <w:pPr>
        <w:numPr>
          <w:ilvl w:val="0"/>
          <w:numId w:val="29"/>
        </w:numPr>
        <w:suppressAutoHyphens w:val="0"/>
        <w:spacing w:after="120" w:line="360" w:lineRule="auto"/>
        <w:contextualSpacing/>
        <w:jc w:val="both"/>
        <w:textAlignment w:val="baseline"/>
        <w:rPr>
          <w:rFonts w:ascii="Georgia" w:eastAsia="SimSun" w:hAnsi="Georgia" w:cs="Mangal"/>
          <w:color w:val="00000A"/>
          <w:kern w:val="0"/>
          <w:sz w:val="21"/>
          <w:szCs w:val="22"/>
          <w:lang w:eastAsia="zh-CN" w:bidi="hi-IN"/>
        </w:rPr>
      </w:pPr>
      <w:r w:rsidRPr="00FC4023">
        <w:rPr>
          <w:rFonts w:ascii="Georgia" w:eastAsia="SimSun" w:hAnsi="Georgia" w:cs="Mangal"/>
          <w:color w:val="00000A"/>
          <w:kern w:val="0"/>
          <w:sz w:val="21"/>
          <w:szCs w:val="22"/>
          <w:lang w:eastAsia="zh-CN" w:bidi="hi-IN"/>
        </w:rPr>
        <w:t>Malgré le manque d’objectivation chiffrée, les problématiques d’illettrisme sont bien réelles notamment pour 10% des jeunes  identifiés « en difficulté de lecture »</w:t>
      </w:r>
      <w:r w:rsidRPr="00FC4023">
        <w:rPr>
          <w:rFonts w:ascii="Georgia" w:eastAsia="SimSun" w:hAnsi="Georgia" w:cs="Mangal"/>
          <w:color w:val="00000A"/>
          <w:kern w:val="0"/>
          <w:sz w:val="21"/>
          <w:szCs w:val="22"/>
          <w:vertAlign w:val="superscript"/>
          <w:lang w:eastAsia="zh-CN" w:bidi="hi-IN"/>
        </w:rPr>
        <w:footnoteReference w:id="16"/>
      </w:r>
      <w:r w:rsidRPr="00FC4023">
        <w:rPr>
          <w:rFonts w:ascii="Georgia" w:eastAsia="SimSun" w:hAnsi="Georgia" w:cs="Mangal"/>
          <w:color w:val="00000A"/>
          <w:kern w:val="0"/>
          <w:sz w:val="21"/>
          <w:szCs w:val="22"/>
          <w:lang w:eastAsia="zh-CN" w:bidi="hi-IN"/>
        </w:rPr>
        <w:t xml:space="preserve"> . 15% de la population est estimée touchée par l’illettrisme numérique</w:t>
      </w:r>
      <w:r w:rsidRPr="00FC4023">
        <w:rPr>
          <w:rFonts w:ascii="Georgia" w:eastAsia="SimSun" w:hAnsi="Georgia" w:cs="Mangal"/>
          <w:color w:val="00000A"/>
          <w:kern w:val="0"/>
          <w:sz w:val="21"/>
          <w:szCs w:val="22"/>
          <w:vertAlign w:val="superscript"/>
          <w:lang w:eastAsia="zh-CN" w:bidi="hi-IN"/>
        </w:rPr>
        <w:footnoteReference w:id="17"/>
      </w:r>
      <w:r w:rsidRPr="00FC4023">
        <w:rPr>
          <w:rFonts w:ascii="Georgia" w:eastAsia="SimSun" w:hAnsi="Georgia" w:cs="Mangal"/>
          <w:color w:val="00000A"/>
          <w:kern w:val="0"/>
          <w:sz w:val="21"/>
          <w:szCs w:val="22"/>
          <w:lang w:eastAsia="zh-CN" w:bidi="hi-IN"/>
        </w:rPr>
        <w:t>,</w:t>
      </w:r>
    </w:p>
    <w:p w:rsidR="00CF5400" w:rsidRPr="00FC4023" w:rsidRDefault="00CF5400" w:rsidP="00FC4023">
      <w:pPr>
        <w:spacing w:after="120" w:line="360" w:lineRule="auto"/>
        <w:ind w:left="720"/>
        <w:contextualSpacing/>
        <w:jc w:val="both"/>
        <w:textAlignment w:val="baseline"/>
        <w:rPr>
          <w:rFonts w:ascii="Georgia" w:eastAsia="SimSun" w:hAnsi="Georgia" w:cs="Mangal"/>
          <w:color w:val="00000A"/>
          <w:kern w:val="0"/>
          <w:sz w:val="21"/>
          <w:szCs w:val="22"/>
          <w:lang w:eastAsia="zh-CN" w:bidi="hi-IN"/>
        </w:rPr>
      </w:pPr>
    </w:p>
    <w:p w:rsidR="00CF5400" w:rsidRPr="00FC4023" w:rsidRDefault="00CF5400" w:rsidP="00FC4023">
      <w:pPr>
        <w:numPr>
          <w:ilvl w:val="0"/>
          <w:numId w:val="29"/>
        </w:numPr>
        <w:suppressAutoHyphens w:val="0"/>
        <w:spacing w:after="120" w:line="360" w:lineRule="auto"/>
        <w:contextualSpacing/>
        <w:jc w:val="both"/>
        <w:textAlignment w:val="baseline"/>
        <w:rPr>
          <w:rFonts w:ascii="Georgia" w:eastAsia="SimSun" w:hAnsi="Georgia" w:cs="Mangal"/>
          <w:color w:val="00000A"/>
          <w:kern w:val="0"/>
          <w:sz w:val="21"/>
          <w:szCs w:val="22"/>
          <w:lang w:eastAsia="zh-CN" w:bidi="hi-IN"/>
        </w:rPr>
      </w:pPr>
      <w:r w:rsidRPr="00FC4023">
        <w:rPr>
          <w:rFonts w:ascii="Georgia" w:eastAsia="SimSun" w:hAnsi="Georgia" w:cs="Mangal"/>
          <w:color w:val="00000A"/>
          <w:kern w:val="0"/>
          <w:sz w:val="21"/>
          <w:szCs w:val="22"/>
          <w:lang w:eastAsia="zh-CN" w:bidi="hi-IN"/>
        </w:rPr>
        <w:t>Une certaine complexité à aborder les sujets de l’illettrisme et des savoirs de base avec les personnes concernées,</w:t>
      </w:r>
    </w:p>
    <w:p w:rsidR="00CF5400" w:rsidRPr="00FC4023" w:rsidRDefault="00CF5400" w:rsidP="00FC4023">
      <w:pPr>
        <w:spacing w:after="120" w:line="360" w:lineRule="auto"/>
        <w:ind w:left="720"/>
        <w:contextualSpacing/>
        <w:jc w:val="both"/>
        <w:textAlignment w:val="baseline"/>
        <w:rPr>
          <w:rFonts w:ascii="Georgia" w:eastAsia="SimSun" w:hAnsi="Georgia" w:cs="Mangal"/>
          <w:color w:val="00000A"/>
          <w:kern w:val="0"/>
          <w:sz w:val="21"/>
          <w:szCs w:val="22"/>
          <w:lang w:eastAsia="zh-CN" w:bidi="hi-IN"/>
        </w:rPr>
      </w:pPr>
    </w:p>
    <w:p w:rsidR="00CF5400" w:rsidRPr="00FC4023" w:rsidRDefault="00CF5400" w:rsidP="00FC4023">
      <w:pPr>
        <w:numPr>
          <w:ilvl w:val="0"/>
          <w:numId w:val="29"/>
        </w:numPr>
        <w:suppressAutoHyphens w:val="0"/>
        <w:spacing w:after="120" w:line="360" w:lineRule="auto"/>
        <w:contextualSpacing/>
        <w:jc w:val="both"/>
        <w:textAlignment w:val="baseline"/>
        <w:rPr>
          <w:rFonts w:ascii="Georgia" w:eastAsia="SimSun" w:hAnsi="Georgia" w:cs="Mangal"/>
          <w:color w:val="00000A"/>
          <w:kern w:val="0"/>
          <w:sz w:val="21"/>
          <w:szCs w:val="22"/>
          <w:lang w:eastAsia="zh-CN" w:bidi="hi-IN"/>
        </w:rPr>
      </w:pPr>
      <w:r w:rsidRPr="00FC4023">
        <w:rPr>
          <w:rFonts w:ascii="Georgia" w:eastAsia="SimSun" w:hAnsi="Georgia" w:cs="Mangal"/>
          <w:color w:val="00000A"/>
          <w:kern w:val="0"/>
          <w:sz w:val="21"/>
          <w:szCs w:val="22"/>
          <w:lang w:eastAsia="zh-CN" w:bidi="hi-IN"/>
        </w:rPr>
        <w:t>Une antic</w:t>
      </w:r>
      <w:r w:rsidR="00151EA8">
        <w:rPr>
          <w:rFonts w:ascii="Georgia" w:eastAsia="SimSun" w:hAnsi="Georgia" w:cs="Mangal"/>
          <w:color w:val="00000A"/>
          <w:kern w:val="0"/>
          <w:sz w:val="21"/>
          <w:szCs w:val="22"/>
          <w:lang w:eastAsia="zh-CN" w:bidi="hi-IN"/>
        </w:rPr>
        <w:t>ipation insuffisante de l’</w:t>
      </w:r>
      <w:r w:rsidRPr="00FC4023">
        <w:rPr>
          <w:rFonts w:ascii="Georgia" w:eastAsia="SimSun" w:hAnsi="Georgia" w:cs="Mangal"/>
          <w:color w:val="00000A"/>
          <w:kern w:val="0"/>
          <w:sz w:val="21"/>
          <w:szCs w:val="22"/>
          <w:lang w:eastAsia="zh-CN" w:bidi="hi-IN"/>
        </w:rPr>
        <w:t>acquisition du socle de connaissances et de compétences professionnelles en amont de l’entrée en formation qualifiante ou en emploi,</w:t>
      </w:r>
    </w:p>
    <w:p w:rsidR="00CF5400" w:rsidRPr="00FC4023" w:rsidRDefault="00CF5400" w:rsidP="00FC4023">
      <w:pPr>
        <w:spacing w:after="120" w:line="360" w:lineRule="auto"/>
        <w:ind w:left="720"/>
        <w:contextualSpacing/>
        <w:jc w:val="both"/>
        <w:textAlignment w:val="baseline"/>
        <w:rPr>
          <w:rFonts w:ascii="Georgia" w:eastAsia="SimSun" w:hAnsi="Georgia" w:cs="Mangal"/>
          <w:color w:val="00000A"/>
          <w:kern w:val="0"/>
          <w:sz w:val="21"/>
          <w:szCs w:val="22"/>
          <w:lang w:eastAsia="zh-CN" w:bidi="hi-IN"/>
        </w:rPr>
      </w:pPr>
    </w:p>
    <w:p w:rsidR="00CF5400" w:rsidRPr="00FC4023" w:rsidRDefault="00CF5400" w:rsidP="00FC4023">
      <w:pPr>
        <w:numPr>
          <w:ilvl w:val="0"/>
          <w:numId w:val="29"/>
        </w:numPr>
        <w:spacing w:after="120" w:line="360" w:lineRule="auto"/>
        <w:contextualSpacing/>
        <w:jc w:val="both"/>
        <w:textAlignment w:val="baseline"/>
        <w:rPr>
          <w:rFonts w:ascii="Georgia" w:eastAsia="SimSun" w:hAnsi="Georgia" w:cs="Mangal"/>
          <w:color w:val="00000A"/>
          <w:kern w:val="0"/>
          <w:sz w:val="21"/>
          <w:szCs w:val="22"/>
          <w:lang w:eastAsia="zh-CN" w:bidi="hi-IN"/>
        </w:rPr>
      </w:pPr>
      <w:r w:rsidRPr="00FC4023">
        <w:rPr>
          <w:rFonts w:ascii="Georgia" w:eastAsia="SimSun" w:hAnsi="Georgia" w:cs="Mangal"/>
          <w:color w:val="00000A"/>
          <w:kern w:val="0"/>
          <w:sz w:val="21"/>
          <w:szCs w:val="22"/>
          <w:lang w:eastAsia="zh-CN" w:bidi="hi-IN"/>
        </w:rPr>
        <w:t>Un manque de lisibilité, pouvant am</w:t>
      </w:r>
      <w:r w:rsidR="00151EA8">
        <w:rPr>
          <w:rFonts w:ascii="Georgia" w:eastAsia="SimSun" w:hAnsi="Georgia" w:cs="Mangal"/>
          <w:color w:val="00000A"/>
          <w:kern w:val="0"/>
          <w:sz w:val="21"/>
          <w:szCs w:val="22"/>
          <w:lang w:eastAsia="zh-CN" w:bidi="hi-IN"/>
        </w:rPr>
        <w:t>ener à une certaine concurrence</w:t>
      </w:r>
      <w:r w:rsidRPr="00FC4023">
        <w:rPr>
          <w:rFonts w:ascii="Georgia" w:eastAsia="SimSun" w:hAnsi="Georgia" w:cs="Mangal"/>
          <w:color w:val="00000A"/>
          <w:kern w:val="0"/>
          <w:sz w:val="21"/>
          <w:szCs w:val="22"/>
          <w:lang w:eastAsia="zh-CN" w:bidi="hi-IN"/>
        </w:rPr>
        <w:t xml:space="preserve"> des dispositifs et des certifications œuvrant à l’accès et au maintien des compétences clés tant au niveau des personnes que des professionnels de l’orientation et de la formation. Ce constat concerne particulièrement l’offre de formation en « français langue étrangère » au regard de la multiplicité de l’intervention des acteurs,</w:t>
      </w:r>
    </w:p>
    <w:p w:rsidR="00CF5400" w:rsidRPr="00FC4023" w:rsidRDefault="00CF5400" w:rsidP="00FC4023">
      <w:pPr>
        <w:spacing w:after="120" w:line="360" w:lineRule="auto"/>
        <w:contextualSpacing/>
        <w:jc w:val="both"/>
        <w:textAlignment w:val="baseline"/>
        <w:rPr>
          <w:rFonts w:ascii="Georgia" w:eastAsia="SimSun" w:hAnsi="Georgia" w:cs="Mangal"/>
          <w:b/>
          <w:color w:val="00000A"/>
          <w:kern w:val="0"/>
          <w:sz w:val="21"/>
          <w:szCs w:val="22"/>
          <w:lang w:eastAsia="zh-CN" w:bidi="hi-IN"/>
        </w:rPr>
      </w:pPr>
    </w:p>
    <w:p w:rsidR="00CF5400" w:rsidRPr="00FC4023" w:rsidRDefault="00CF5400" w:rsidP="00FC4023">
      <w:pPr>
        <w:spacing w:after="120" w:line="360" w:lineRule="auto"/>
        <w:contextualSpacing/>
        <w:jc w:val="both"/>
        <w:textAlignment w:val="baseline"/>
        <w:rPr>
          <w:rFonts w:ascii="Georgia" w:eastAsia="SimSun" w:hAnsi="Georgia" w:cs="Mangal"/>
          <w:b/>
          <w:color w:val="00000A"/>
          <w:kern w:val="0"/>
          <w:sz w:val="21"/>
          <w:szCs w:val="22"/>
          <w:lang w:eastAsia="zh-CN" w:bidi="hi-IN"/>
        </w:rPr>
      </w:pPr>
      <w:r w:rsidRPr="00FC4023">
        <w:rPr>
          <w:rFonts w:ascii="Georgia" w:eastAsia="SimSun" w:hAnsi="Georgia" w:cs="Mangal"/>
          <w:b/>
          <w:color w:val="00000A"/>
          <w:kern w:val="0"/>
          <w:sz w:val="21"/>
          <w:szCs w:val="22"/>
          <w:lang w:eastAsia="zh-CN" w:bidi="hi-IN"/>
        </w:rPr>
        <w:t>Dans le cadre du chantier n°5 du CPRDFOP, les partenaires signataires conviennent des objectifs suivants :</w:t>
      </w:r>
    </w:p>
    <w:p w:rsidR="00CF5400" w:rsidRPr="00FC4023" w:rsidRDefault="00CF5400" w:rsidP="00FC4023">
      <w:pPr>
        <w:numPr>
          <w:ilvl w:val="0"/>
          <w:numId w:val="30"/>
        </w:numPr>
        <w:suppressAutoHyphens w:val="0"/>
        <w:spacing w:after="120" w:line="360" w:lineRule="auto"/>
        <w:jc w:val="both"/>
        <w:textAlignment w:val="baseline"/>
        <w:rPr>
          <w:rFonts w:ascii="Georgia" w:eastAsia="SimSun" w:hAnsi="Georgia" w:cs="Mangal"/>
          <w:color w:val="00000A"/>
          <w:kern w:val="0"/>
          <w:sz w:val="21"/>
          <w:szCs w:val="22"/>
          <w:lang w:eastAsia="zh-CN" w:bidi="hi-IN"/>
        </w:rPr>
      </w:pPr>
      <w:r w:rsidRPr="00FC4023">
        <w:rPr>
          <w:rFonts w:ascii="Georgia" w:eastAsia="SimSun" w:hAnsi="Georgia" w:cs="Mangal"/>
          <w:color w:val="00000A"/>
          <w:kern w:val="0"/>
          <w:sz w:val="21"/>
          <w:szCs w:val="22"/>
          <w:lang w:eastAsia="zh-CN" w:bidi="hi-IN"/>
        </w:rPr>
        <w:t>Mettre en œuvre, en référence à la recommandation européenne</w:t>
      </w:r>
      <w:r w:rsidRPr="00FC4023">
        <w:rPr>
          <w:rFonts w:ascii="Georgia" w:eastAsia="SimSun" w:hAnsi="Georgia" w:cs="Mangal"/>
          <w:color w:val="00000A"/>
          <w:kern w:val="0"/>
          <w:sz w:val="21"/>
          <w:lang w:eastAsia="zh-CN" w:bidi="hi-IN"/>
        </w:rPr>
        <w:footnoteReference w:id="18"/>
      </w:r>
      <w:r w:rsidRPr="00FC4023">
        <w:rPr>
          <w:rFonts w:ascii="Georgia" w:eastAsia="SimSun" w:hAnsi="Georgia" w:cs="Mangal"/>
          <w:color w:val="00000A"/>
          <w:kern w:val="0"/>
          <w:sz w:val="21"/>
          <w:szCs w:val="22"/>
          <w:lang w:eastAsia="zh-CN" w:bidi="hi-IN"/>
        </w:rPr>
        <w:t>, une réelle « garantie de compétences » pour tous les publics, s’inscrivant dans une logique de parcours : acquérir les savoirs de base tout en préparant son projet professionnel (construction de projet, entrée en formation qualifiante, entrée en emploi),</w:t>
      </w:r>
    </w:p>
    <w:p w:rsidR="00CF5400" w:rsidRPr="00FC4023" w:rsidRDefault="00CF5400" w:rsidP="00FC4023">
      <w:pPr>
        <w:numPr>
          <w:ilvl w:val="0"/>
          <w:numId w:val="30"/>
        </w:numPr>
        <w:suppressAutoHyphens w:val="0"/>
        <w:spacing w:after="120" w:line="360" w:lineRule="auto"/>
        <w:jc w:val="both"/>
        <w:textAlignment w:val="baseline"/>
        <w:rPr>
          <w:rFonts w:ascii="Georgia" w:eastAsia="SimSun" w:hAnsi="Georgia" w:cs="Mangal"/>
          <w:color w:val="00000A"/>
          <w:kern w:val="0"/>
          <w:sz w:val="21"/>
          <w:szCs w:val="22"/>
          <w:lang w:eastAsia="zh-CN" w:bidi="hi-IN"/>
        </w:rPr>
      </w:pPr>
      <w:r w:rsidRPr="00FC4023">
        <w:rPr>
          <w:rFonts w:ascii="Georgia" w:eastAsia="SimSun" w:hAnsi="Georgia" w:cs="Mangal"/>
          <w:color w:val="00000A"/>
          <w:kern w:val="0"/>
          <w:sz w:val="21"/>
          <w:szCs w:val="22"/>
          <w:lang w:eastAsia="zh-CN" w:bidi="hi-IN"/>
        </w:rPr>
        <w:t>Dans une optique de meilleure lisibilité, d’accessibilité et de complémentarité, conduire un état des lieux des dispositifs de formation et des certifications existantes dans le domaine de la maîtrise des savoirs de base et en « français langue étrangère »,</w:t>
      </w:r>
    </w:p>
    <w:p w:rsidR="00CF5400" w:rsidRPr="00FC4023" w:rsidRDefault="00CF5400" w:rsidP="00FC4023">
      <w:pPr>
        <w:numPr>
          <w:ilvl w:val="0"/>
          <w:numId w:val="30"/>
        </w:numPr>
        <w:suppressAutoHyphens w:val="0"/>
        <w:spacing w:after="120" w:line="360" w:lineRule="auto"/>
        <w:jc w:val="both"/>
        <w:textAlignment w:val="baseline"/>
        <w:rPr>
          <w:rFonts w:ascii="Georgia" w:eastAsia="SimSun" w:hAnsi="Georgia" w:cs="Mangal"/>
          <w:color w:val="00000A"/>
          <w:kern w:val="0"/>
          <w:sz w:val="21"/>
          <w:szCs w:val="22"/>
          <w:lang w:eastAsia="zh-CN" w:bidi="hi-IN"/>
        </w:rPr>
      </w:pPr>
      <w:r w:rsidRPr="00FC4023">
        <w:rPr>
          <w:rFonts w:ascii="Georgia" w:eastAsia="SimSun" w:hAnsi="Georgia" w:cs="Mangal"/>
          <w:color w:val="00000A"/>
          <w:kern w:val="0"/>
          <w:sz w:val="21"/>
          <w:szCs w:val="22"/>
          <w:lang w:eastAsia="zh-CN" w:bidi="hi-IN"/>
        </w:rPr>
        <w:t xml:space="preserve">Poursuivre et renforcer les actions en lien avec les compétences de base dans le cadre du Plan Régional d'insertion des Travailleurs Handicapés (PRITH) en faveur des personnes en situation de handicap, </w:t>
      </w:r>
    </w:p>
    <w:p w:rsidR="00CF5400" w:rsidRPr="00FC4023" w:rsidRDefault="00CF5400" w:rsidP="00FC4023">
      <w:pPr>
        <w:numPr>
          <w:ilvl w:val="0"/>
          <w:numId w:val="30"/>
        </w:numPr>
        <w:suppressAutoHyphens w:val="0"/>
        <w:spacing w:after="120" w:line="360" w:lineRule="auto"/>
        <w:jc w:val="both"/>
        <w:textAlignment w:val="baseline"/>
        <w:rPr>
          <w:rFonts w:ascii="Georgia" w:eastAsia="SimSun" w:hAnsi="Georgia" w:cs="Mangal"/>
          <w:color w:val="00000A"/>
          <w:kern w:val="0"/>
          <w:sz w:val="21"/>
          <w:szCs w:val="22"/>
          <w:lang w:eastAsia="zh-CN" w:bidi="hi-IN"/>
        </w:rPr>
      </w:pPr>
      <w:r w:rsidRPr="00FC4023">
        <w:rPr>
          <w:rFonts w:ascii="Georgia" w:eastAsia="SimSun" w:hAnsi="Georgia" w:cs="Mangal"/>
          <w:color w:val="00000A"/>
          <w:kern w:val="0"/>
          <w:sz w:val="21"/>
          <w:szCs w:val="22"/>
          <w:lang w:eastAsia="zh-CN" w:bidi="hi-IN"/>
        </w:rPr>
        <w:t>Favoriser une meilleure intégration de la nouvelle certification CLéA</w:t>
      </w:r>
      <w:r w:rsidRPr="00FC4023">
        <w:rPr>
          <w:rFonts w:ascii="Georgia" w:eastAsia="SimSun" w:hAnsi="Georgia" w:cs="Mangal"/>
          <w:color w:val="00000A"/>
          <w:kern w:val="0"/>
          <w:sz w:val="21"/>
          <w:lang w:eastAsia="zh-CN" w:bidi="hi-IN"/>
        </w:rPr>
        <w:footnoteReference w:id="19"/>
      </w:r>
      <w:r w:rsidRPr="00FC4023">
        <w:rPr>
          <w:rFonts w:ascii="Georgia" w:eastAsia="SimSun" w:hAnsi="Georgia" w:cs="Mangal"/>
          <w:color w:val="00000A"/>
          <w:kern w:val="0"/>
          <w:sz w:val="21"/>
          <w:szCs w:val="22"/>
          <w:lang w:eastAsia="zh-CN" w:bidi="hi-IN"/>
        </w:rPr>
        <w:t xml:space="preserve"> dans l’ensemble des parcours de formation,</w:t>
      </w:r>
    </w:p>
    <w:p w:rsidR="00CF5400" w:rsidRPr="00FC4023" w:rsidRDefault="00CF5400" w:rsidP="00FC4023">
      <w:pPr>
        <w:numPr>
          <w:ilvl w:val="0"/>
          <w:numId w:val="30"/>
        </w:numPr>
        <w:suppressAutoHyphens w:val="0"/>
        <w:spacing w:after="120" w:line="360" w:lineRule="auto"/>
        <w:jc w:val="both"/>
        <w:textAlignment w:val="baseline"/>
        <w:rPr>
          <w:rFonts w:ascii="Georgia" w:eastAsia="SimSun" w:hAnsi="Georgia" w:cs="Mangal"/>
          <w:color w:val="00000A"/>
          <w:kern w:val="0"/>
          <w:sz w:val="21"/>
          <w:szCs w:val="22"/>
          <w:lang w:eastAsia="zh-CN" w:bidi="hi-IN"/>
        </w:rPr>
      </w:pPr>
      <w:r w:rsidRPr="00FC4023">
        <w:rPr>
          <w:rFonts w:ascii="Georgia" w:eastAsia="SimSun" w:hAnsi="Georgia" w:cs="Mangal"/>
          <w:color w:val="00000A"/>
          <w:kern w:val="0"/>
          <w:sz w:val="21"/>
          <w:szCs w:val="22"/>
          <w:lang w:eastAsia="zh-CN" w:bidi="hi-IN"/>
        </w:rPr>
        <w:t>Conduire une observation régionale des situations d’illettrisme pour mettre en œuvre des actions plus efficaces,</w:t>
      </w:r>
    </w:p>
    <w:p w:rsidR="00CF5400" w:rsidRPr="00FC4023" w:rsidRDefault="00CF5400" w:rsidP="00FC4023">
      <w:pPr>
        <w:numPr>
          <w:ilvl w:val="0"/>
          <w:numId w:val="30"/>
        </w:numPr>
        <w:suppressAutoHyphens w:val="0"/>
        <w:spacing w:after="120" w:line="360" w:lineRule="auto"/>
        <w:jc w:val="both"/>
        <w:textAlignment w:val="baseline"/>
        <w:rPr>
          <w:rFonts w:ascii="Georgia" w:eastAsia="SimSun" w:hAnsi="Georgia" w:cs="Mangal"/>
          <w:color w:val="00000A"/>
          <w:kern w:val="0"/>
          <w:sz w:val="21"/>
          <w:szCs w:val="22"/>
          <w:lang w:eastAsia="zh-CN" w:bidi="hi-IN"/>
        </w:rPr>
      </w:pPr>
      <w:r w:rsidRPr="00FC4023">
        <w:rPr>
          <w:rFonts w:ascii="Georgia" w:eastAsia="SimSun" w:hAnsi="Georgia" w:cs="Mangal"/>
          <w:color w:val="00000A"/>
          <w:kern w:val="0"/>
          <w:sz w:val="21"/>
          <w:szCs w:val="22"/>
          <w:lang w:eastAsia="zh-CN" w:bidi="hi-IN"/>
        </w:rPr>
        <w:t>Poursuivre la sensibilisation et/ou la professionnalisation des Conseillers en Evolution Professionnelle, des équipes pédagogiques des centres de formation, des associations et des entreprises sur le repérage des personnes en situation d’illettrisme,</w:t>
      </w:r>
    </w:p>
    <w:p w:rsidR="00CF5400" w:rsidRPr="00FC4023" w:rsidRDefault="00CF5400" w:rsidP="00FC4023">
      <w:pPr>
        <w:numPr>
          <w:ilvl w:val="0"/>
          <w:numId w:val="30"/>
        </w:numPr>
        <w:suppressAutoHyphens w:val="0"/>
        <w:spacing w:after="120" w:line="360" w:lineRule="auto"/>
        <w:jc w:val="both"/>
        <w:textAlignment w:val="baseline"/>
        <w:rPr>
          <w:rFonts w:ascii="Georgia" w:eastAsia="SimSun" w:hAnsi="Georgia" w:cs="Mangal"/>
          <w:color w:val="00000A"/>
          <w:kern w:val="0"/>
          <w:sz w:val="21"/>
          <w:szCs w:val="22"/>
          <w:lang w:eastAsia="zh-CN" w:bidi="hi-IN"/>
        </w:rPr>
      </w:pPr>
      <w:r w:rsidRPr="00FC4023">
        <w:rPr>
          <w:rFonts w:ascii="Georgia" w:eastAsia="SimSun" w:hAnsi="Georgia" w:cs="Mangal"/>
          <w:color w:val="00000A"/>
          <w:kern w:val="0"/>
          <w:sz w:val="21"/>
          <w:szCs w:val="22"/>
          <w:lang w:eastAsia="zh-CN" w:bidi="hi-IN"/>
        </w:rPr>
        <w:t xml:space="preserve">Permettre à tous les publics un accès facilité « au numérique » : </w:t>
      </w:r>
    </w:p>
    <w:p w:rsidR="00CF5400" w:rsidRPr="00FC4023" w:rsidRDefault="00CF5400" w:rsidP="00FC4023">
      <w:pPr>
        <w:numPr>
          <w:ilvl w:val="0"/>
          <w:numId w:val="30"/>
        </w:numPr>
        <w:suppressAutoHyphens w:val="0"/>
        <w:spacing w:after="120" w:line="360" w:lineRule="auto"/>
        <w:jc w:val="both"/>
        <w:textAlignment w:val="baseline"/>
        <w:rPr>
          <w:rFonts w:ascii="Georgia" w:eastAsia="SimSun" w:hAnsi="Georgia" w:cs="Mangal"/>
          <w:color w:val="00000A"/>
          <w:kern w:val="0"/>
          <w:sz w:val="21"/>
          <w:szCs w:val="22"/>
          <w:lang w:eastAsia="zh-CN" w:bidi="hi-IN"/>
        </w:rPr>
      </w:pPr>
      <w:r w:rsidRPr="00FC4023">
        <w:rPr>
          <w:rFonts w:ascii="Georgia" w:eastAsia="SimSun" w:hAnsi="Georgia" w:cs="Mangal"/>
          <w:color w:val="00000A"/>
          <w:kern w:val="0"/>
          <w:sz w:val="21"/>
          <w:szCs w:val="22"/>
          <w:lang w:eastAsia="zh-CN" w:bidi="hi-IN"/>
        </w:rPr>
        <w:t xml:space="preserve">Pouvoir accéder à un lieu ressource sur l’ensemble du territoire, </w:t>
      </w:r>
    </w:p>
    <w:p w:rsidR="00CF5400" w:rsidRPr="00FC4023" w:rsidRDefault="00CF5400" w:rsidP="00FC4023">
      <w:pPr>
        <w:numPr>
          <w:ilvl w:val="0"/>
          <w:numId w:val="30"/>
        </w:numPr>
        <w:suppressAutoHyphens w:val="0"/>
        <w:spacing w:after="120" w:line="360" w:lineRule="auto"/>
        <w:jc w:val="both"/>
        <w:textAlignment w:val="baseline"/>
        <w:rPr>
          <w:rFonts w:ascii="Georgia" w:eastAsia="SimSun" w:hAnsi="Georgia" w:cs="Mangal"/>
          <w:color w:val="00000A"/>
          <w:kern w:val="0"/>
          <w:sz w:val="21"/>
          <w:szCs w:val="22"/>
          <w:lang w:eastAsia="zh-CN" w:bidi="hi-IN"/>
        </w:rPr>
      </w:pPr>
      <w:r w:rsidRPr="00FC4023">
        <w:rPr>
          <w:rFonts w:ascii="Georgia" w:eastAsia="SimSun" w:hAnsi="Georgia" w:cs="Mangal"/>
          <w:color w:val="00000A"/>
          <w:kern w:val="0"/>
          <w:sz w:val="21"/>
          <w:szCs w:val="22"/>
          <w:lang w:eastAsia="zh-CN" w:bidi="hi-IN"/>
        </w:rPr>
        <w:t>Favoriser les initiatives d’inclusion numérique en complément du « Visa internet » qui favorise un premier apprentissage des outils numériques,</w:t>
      </w:r>
    </w:p>
    <w:p w:rsidR="00CF5400" w:rsidRPr="00FC4023" w:rsidRDefault="00CF5400" w:rsidP="00FC4023">
      <w:pPr>
        <w:numPr>
          <w:ilvl w:val="0"/>
          <w:numId w:val="30"/>
        </w:numPr>
        <w:suppressAutoHyphens w:val="0"/>
        <w:spacing w:after="120" w:line="360" w:lineRule="auto"/>
        <w:jc w:val="both"/>
        <w:textAlignment w:val="baseline"/>
        <w:rPr>
          <w:rFonts w:ascii="Georgia" w:eastAsia="SimSun" w:hAnsi="Georgia" w:cs="Mangal"/>
          <w:color w:val="00000A"/>
          <w:kern w:val="0"/>
          <w:sz w:val="21"/>
          <w:szCs w:val="22"/>
          <w:lang w:eastAsia="zh-CN" w:bidi="hi-IN"/>
        </w:rPr>
      </w:pPr>
      <w:r w:rsidRPr="00FC4023">
        <w:rPr>
          <w:rFonts w:ascii="Georgia" w:eastAsia="SimSun" w:hAnsi="Georgia" w:cs="Mangal"/>
          <w:color w:val="00000A"/>
          <w:kern w:val="0"/>
          <w:sz w:val="21"/>
          <w:szCs w:val="22"/>
          <w:lang w:eastAsia="zh-CN" w:bidi="hi-IN"/>
        </w:rPr>
        <w:t>Favoriser une animation régionale et territoriale des acteurs et des dispositifs afin d’affiner les diagnostics, les échanges de pratique</w:t>
      </w:r>
      <w:r w:rsidR="000C1AA0">
        <w:rPr>
          <w:rFonts w:ascii="Georgia" w:eastAsia="SimSun" w:hAnsi="Georgia" w:cs="Mangal"/>
          <w:color w:val="00000A"/>
          <w:kern w:val="0"/>
          <w:sz w:val="21"/>
          <w:szCs w:val="22"/>
          <w:lang w:eastAsia="zh-CN" w:bidi="hi-IN"/>
        </w:rPr>
        <w:t>s</w:t>
      </w:r>
      <w:r w:rsidRPr="00FC4023">
        <w:rPr>
          <w:rFonts w:ascii="Georgia" w:eastAsia="SimSun" w:hAnsi="Georgia" w:cs="Mangal"/>
          <w:color w:val="00000A"/>
          <w:kern w:val="0"/>
          <w:sz w:val="21"/>
          <w:szCs w:val="22"/>
          <w:lang w:eastAsia="zh-CN" w:bidi="hi-IN"/>
        </w:rPr>
        <w:t xml:space="preserve"> et les expérimentations.</w:t>
      </w:r>
    </w:p>
    <w:p w:rsidR="00CF5400" w:rsidRPr="00FC4023" w:rsidRDefault="00CF5400" w:rsidP="00FC4023">
      <w:pPr>
        <w:pStyle w:val="Textecourant"/>
        <w:rPr>
          <w:rFonts w:eastAsia="SimSun" w:cs="Mangal"/>
          <w:color w:val="00000A"/>
          <w:spacing w:val="0"/>
          <w:kern w:val="0"/>
          <w:szCs w:val="22"/>
          <w:lang w:eastAsia="zh-CN" w:bidi="hi-IN"/>
        </w:rPr>
      </w:pPr>
      <w:r w:rsidRPr="00FC4023">
        <w:rPr>
          <w:rFonts w:eastAsia="SimSun" w:cs="Mangal"/>
          <w:color w:val="00000A"/>
          <w:spacing w:val="0"/>
          <w:kern w:val="0"/>
          <w:szCs w:val="22"/>
          <w:lang w:eastAsia="zh-CN" w:bidi="hi-IN"/>
        </w:rPr>
        <w:t>Ce chantier se conduira dans le cadre du Comité de pilotage du Plan régional de lutte contre l’illettrisme, du Comité des financeurs et de la Commission formation du CREFOP.</w:t>
      </w:r>
    </w:p>
    <w:p w:rsidR="00CF5400" w:rsidRDefault="00CF5400">
      <w:pPr>
        <w:suppressAutoHyphens w:val="0"/>
        <w:rPr>
          <w:rFonts w:ascii="Georgia" w:eastAsia="SimSun" w:hAnsi="Georgia" w:cs="Mangal"/>
          <w:color w:val="00000A"/>
          <w:kern w:val="0"/>
          <w:sz w:val="22"/>
          <w:szCs w:val="22"/>
          <w:lang w:eastAsia="zh-CN" w:bidi="hi-IN"/>
        </w:rPr>
      </w:pPr>
      <w:r>
        <w:rPr>
          <w:rFonts w:eastAsia="SimSun" w:cs="Mangal"/>
          <w:color w:val="00000A"/>
          <w:kern w:val="0"/>
          <w:sz w:val="22"/>
          <w:szCs w:val="22"/>
          <w:lang w:eastAsia="zh-CN" w:bidi="hi-IN"/>
        </w:rPr>
        <w:br w:type="page"/>
      </w:r>
    </w:p>
    <w:p w:rsidR="00BA2E22" w:rsidRPr="00BA2E22" w:rsidRDefault="00C22C2A" w:rsidP="001F0F5D">
      <w:pPr>
        <w:pStyle w:val="Titre2"/>
        <w:numPr>
          <w:ilvl w:val="0"/>
          <w:numId w:val="0"/>
        </w:numPr>
        <w:ind w:left="283"/>
      </w:pPr>
      <w:r>
        <w:t xml:space="preserve"> </w:t>
      </w:r>
      <w:bookmarkStart w:id="19" w:name="_Toc483918607"/>
      <w:r w:rsidR="00BA2E22">
        <w:t xml:space="preserve">Chantier </w:t>
      </w:r>
      <w:r w:rsidR="00CF5400">
        <w:t>6</w:t>
      </w:r>
      <w:r w:rsidR="00BA2E22" w:rsidRPr="00BA2E22">
        <w:t xml:space="preserve"> – </w:t>
      </w:r>
      <w:r w:rsidR="00505063" w:rsidRPr="00505063">
        <w:t>Développer une réponse formation au service de parcours plus fluides</w:t>
      </w:r>
      <w:bookmarkEnd w:id="19"/>
    </w:p>
    <w:p w:rsidR="00CF5400" w:rsidRPr="009D654D" w:rsidRDefault="00CF5400" w:rsidP="009D654D">
      <w:pPr>
        <w:spacing w:after="120" w:line="360" w:lineRule="auto"/>
        <w:jc w:val="both"/>
        <w:textAlignment w:val="baseline"/>
        <w:rPr>
          <w:rFonts w:ascii="Georgia" w:eastAsia="SimSun" w:hAnsi="Georgia" w:cs="Mangal"/>
          <w:kern w:val="0"/>
          <w:sz w:val="21"/>
          <w:szCs w:val="22"/>
          <w:lang w:eastAsia="zh-CN" w:bidi="hi-IN"/>
        </w:rPr>
      </w:pPr>
      <w:r w:rsidRPr="009D654D">
        <w:rPr>
          <w:rFonts w:ascii="Georgia" w:eastAsia="SimSun" w:hAnsi="Georgia" w:cs="Mangal"/>
          <w:kern w:val="0"/>
          <w:sz w:val="21"/>
          <w:szCs w:val="22"/>
          <w:lang w:eastAsia="zh-CN" w:bidi="hi-IN"/>
        </w:rPr>
        <w:t xml:space="preserve">L’orientation stratégique I.2 du CPRDFOP fixe pour objectif de garantir l’accès à la qualification et le développement des compétences tout au long de la vie, dans le cadre de parcours individualisés, plus fluides et plus continus. </w:t>
      </w:r>
    </w:p>
    <w:p w:rsidR="00CF5400" w:rsidRPr="009D654D" w:rsidRDefault="00CF5400" w:rsidP="009D654D">
      <w:pPr>
        <w:spacing w:after="120" w:line="360" w:lineRule="auto"/>
        <w:jc w:val="both"/>
        <w:textAlignment w:val="baseline"/>
        <w:rPr>
          <w:rFonts w:ascii="Georgia" w:eastAsia="SimSun" w:hAnsi="Georgia" w:cs="Mangal"/>
          <w:kern w:val="0"/>
          <w:sz w:val="21"/>
          <w:szCs w:val="22"/>
          <w:lang w:eastAsia="zh-CN" w:bidi="hi-IN"/>
        </w:rPr>
      </w:pPr>
      <w:r w:rsidRPr="009D654D">
        <w:rPr>
          <w:rFonts w:ascii="Georgia" w:eastAsia="SimSun" w:hAnsi="Georgia" w:cs="Mangal"/>
          <w:kern w:val="0"/>
          <w:sz w:val="21"/>
          <w:szCs w:val="22"/>
          <w:lang w:eastAsia="zh-CN" w:bidi="hi-IN"/>
        </w:rPr>
        <w:t xml:space="preserve">Cette priorité répond à plusieurs défis que sont : </w:t>
      </w:r>
    </w:p>
    <w:p w:rsidR="00CF5400" w:rsidRPr="009D654D" w:rsidRDefault="00CF5400" w:rsidP="009D654D">
      <w:pPr>
        <w:numPr>
          <w:ilvl w:val="0"/>
          <w:numId w:val="30"/>
        </w:numPr>
        <w:suppressAutoHyphens w:val="0"/>
        <w:spacing w:after="120" w:line="360" w:lineRule="auto"/>
        <w:jc w:val="both"/>
        <w:textAlignment w:val="baseline"/>
        <w:rPr>
          <w:rFonts w:ascii="Georgia" w:eastAsia="SimSun" w:hAnsi="Georgia" w:cs="Mangal"/>
          <w:color w:val="00000A"/>
          <w:kern w:val="0"/>
          <w:sz w:val="21"/>
          <w:szCs w:val="22"/>
          <w:lang w:eastAsia="zh-CN" w:bidi="hi-IN"/>
        </w:rPr>
      </w:pPr>
      <w:r w:rsidRPr="009D654D">
        <w:rPr>
          <w:rFonts w:ascii="Georgia" w:eastAsia="SimSun" w:hAnsi="Georgia" w:cs="Mangal"/>
          <w:color w:val="00000A"/>
          <w:kern w:val="0"/>
          <w:sz w:val="21"/>
          <w:szCs w:val="22"/>
          <w:lang w:eastAsia="zh-CN" w:bidi="hi-IN"/>
        </w:rPr>
        <w:t>Faciliter l’accès à la formation et à la qualification pour tous en garantissant, a minima, un premier niveau de qualification et en favorisant l’élévation du niveau de qualification,</w:t>
      </w:r>
    </w:p>
    <w:p w:rsidR="00CF5400" w:rsidRPr="009D654D" w:rsidRDefault="00CF5400" w:rsidP="009D654D">
      <w:pPr>
        <w:numPr>
          <w:ilvl w:val="0"/>
          <w:numId w:val="30"/>
        </w:numPr>
        <w:suppressAutoHyphens w:val="0"/>
        <w:spacing w:after="120" w:line="360" w:lineRule="auto"/>
        <w:jc w:val="both"/>
        <w:textAlignment w:val="baseline"/>
        <w:rPr>
          <w:rFonts w:ascii="Georgia" w:eastAsia="SimSun" w:hAnsi="Georgia" w:cs="Mangal"/>
          <w:color w:val="00000A"/>
          <w:kern w:val="0"/>
          <w:sz w:val="21"/>
          <w:szCs w:val="22"/>
          <w:lang w:eastAsia="zh-CN" w:bidi="hi-IN"/>
        </w:rPr>
      </w:pPr>
      <w:r w:rsidRPr="009D654D">
        <w:rPr>
          <w:rFonts w:ascii="Georgia" w:eastAsia="SimSun" w:hAnsi="Georgia" w:cs="Mangal"/>
          <w:color w:val="00000A"/>
          <w:kern w:val="0"/>
          <w:sz w:val="21"/>
          <w:szCs w:val="22"/>
          <w:lang w:eastAsia="zh-CN" w:bidi="hi-IN"/>
        </w:rPr>
        <w:t xml:space="preserve">Développer une réponse formation tout au long de la vie plus fluide, qui s’inscrive dans une logique de décloisonnement des voies et dispositifs de formation </w:t>
      </w:r>
      <w:r w:rsidRPr="009D654D">
        <w:rPr>
          <w:rFonts w:ascii="Georgia" w:eastAsia="SimSun" w:hAnsi="Georgia" w:cs="Mangal"/>
          <w:i/>
          <w:color w:val="00000A"/>
          <w:kern w:val="0"/>
          <w:sz w:val="21"/>
          <w:szCs w:val="22"/>
          <w:lang w:eastAsia="zh-CN" w:bidi="hi-IN"/>
        </w:rPr>
        <w:t>(statut scolaire, apprentissage et formation continue)</w:t>
      </w:r>
      <w:r w:rsidRPr="009D654D">
        <w:rPr>
          <w:rFonts w:ascii="Georgia" w:eastAsia="SimSun" w:hAnsi="Georgia" w:cs="Mangal"/>
          <w:color w:val="00000A"/>
          <w:kern w:val="0"/>
          <w:sz w:val="21"/>
          <w:szCs w:val="22"/>
          <w:lang w:eastAsia="zh-CN" w:bidi="hi-IN"/>
        </w:rPr>
        <w:t xml:space="preserve"> et d’individualisation des parcours de qualification et d’évolution professionnelle vers et dans l’emploi,</w:t>
      </w:r>
    </w:p>
    <w:p w:rsidR="00CF5400" w:rsidRPr="009D654D" w:rsidRDefault="00CF5400" w:rsidP="009D654D">
      <w:pPr>
        <w:numPr>
          <w:ilvl w:val="0"/>
          <w:numId w:val="30"/>
        </w:numPr>
        <w:suppressAutoHyphens w:val="0"/>
        <w:spacing w:after="120" w:line="360" w:lineRule="auto"/>
        <w:jc w:val="both"/>
        <w:textAlignment w:val="baseline"/>
        <w:rPr>
          <w:rFonts w:ascii="Georgia" w:eastAsia="SimSun" w:hAnsi="Georgia" w:cs="Mangal"/>
          <w:color w:val="00000A"/>
          <w:kern w:val="0"/>
          <w:sz w:val="21"/>
          <w:szCs w:val="22"/>
          <w:lang w:eastAsia="zh-CN" w:bidi="hi-IN"/>
        </w:rPr>
      </w:pPr>
      <w:r w:rsidRPr="009D654D">
        <w:rPr>
          <w:rFonts w:ascii="Georgia" w:eastAsia="SimSun" w:hAnsi="Georgia" w:cs="Mangal"/>
          <w:color w:val="00000A"/>
          <w:kern w:val="0"/>
          <w:sz w:val="21"/>
          <w:szCs w:val="22"/>
          <w:lang w:eastAsia="zh-CN" w:bidi="hi-IN"/>
        </w:rPr>
        <w:t>Proposer des modalités diversifiées d’accès à la qualification, adaptées aux attentes de l’ensemble des publics,</w:t>
      </w:r>
    </w:p>
    <w:p w:rsidR="00CF5400" w:rsidRPr="009D654D" w:rsidRDefault="00CF5400" w:rsidP="009D654D">
      <w:pPr>
        <w:numPr>
          <w:ilvl w:val="0"/>
          <w:numId w:val="30"/>
        </w:numPr>
        <w:suppressAutoHyphens w:val="0"/>
        <w:spacing w:after="120" w:line="360" w:lineRule="auto"/>
        <w:jc w:val="both"/>
        <w:textAlignment w:val="baseline"/>
        <w:rPr>
          <w:rFonts w:ascii="Georgia" w:eastAsia="SimSun" w:hAnsi="Georgia" w:cs="Mangal"/>
          <w:color w:val="00000A"/>
          <w:kern w:val="0"/>
          <w:sz w:val="21"/>
          <w:szCs w:val="22"/>
          <w:lang w:eastAsia="zh-CN" w:bidi="hi-IN"/>
        </w:rPr>
      </w:pPr>
      <w:r w:rsidRPr="009D654D">
        <w:rPr>
          <w:rFonts w:ascii="Georgia" w:eastAsia="SimSun" w:hAnsi="Georgia" w:cs="Mangal"/>
          <w:color w:val="00000A"/>
          <w:kern w:val="0"/>
          <w:sz w:val="21"/>
          <w:szCs w:val="22"/>
          <w:lang w:eastAsia="zh-CN" w:bidi="hi-IN"/>
        </w:rPr>
        <w:t>Favoriser l’attractivité des formations qualifiantes et/ou certifiantes auprès des demandeurs d’emploi, très souvent davantage en attente d’une reprise d’emploi immédiate.</w:t>
      </w:r>
    </w:p>
    <w:p w:rsidR="00CF5400" w:rsidRPr="009D654D" w:rsidRDefault="00CF5400" w:rsidP="009D654D">
      <w:pPr>
        <w:suppressAutoHyphens w:val="0"/>
        <w:spacing w:after="120" w:line="360" w:lineRule="auto"/>
        <w:ind w:left="720"/>
        <w:jc w:val="both"/>
        <w:rPr>
          <w:rFonts w:ascii="Georgia" w:eastAsia="SimSun" w:hAnsi="Georgia" w:cs="Mangal"/>
          <w:color w:val="00000A"/>
          <w:kern w:val="0"/>
          <w:sz w:val="21"/>
          <w:szCs w:val="22"/>
          <w:lang w:eastAsia="zh-CN" w:bidi="hi-IN"/>
        </w:rPr>
      </w:pPr>
    </w:p>
    <w:p w:rsidR="00CF5400" w:rsidRPr="009D654D" w:rsidRDefault="00CF5400" w:rsidP="009D654D">
      <w:pPr>
        <w:spacing w:after="120" w:line="360" w:lineRule="auto"/>
        <w:ind w:left="360" w:hanging="360"/>
        <w:jc w:val="both"/>
        <w:textAlignment w:val="baseline"/>
        <w:rPr>
          <w:rFonts w:ascii="Georgia" w:eastAsia="SimSun" w:hAnsi="Georgia" w:cs="Mangal"/>
          <w:kern w:val="0"/>
          <w:sz w:val="21"/>
          <w:szCs w:val="22"/>
          <w:lang w:eastAsia="zh-CN" w:bidi="hi-IN"/>
        </w:rPr>
      </w:pPr>
      <w:r w:rsidRPr="009D654D">
        <w:rPr>
          <w:rFonts w:ascii="Georgia" w:eastAsia="SimSun" w:hAnsi="Georgia" w:cs="Mangal"/>
          <w:kern w:val="0"/>
          <w:sz w:val="21"/>
          <w:szCs w:val="22"/>
          <w:lang w:eastAsia="zh-CN" w:bidi="hi-IN"/>
        </w:rPr>
        <w:t>Il est constaté à cet égard que :</w:t>
      </w:r>
    </w:p>
    <w:p w:rsidR="00CF5400" w:rsidRPr="009D654D" w:rsidRDefault="00CF5400" w:rsidP="009D654D">
      <w:pPr>
        <w:numPr>
          <w:ilvl w:val="0"/>
          <w:numId w:val="30"/>
        </w:numPr>
        <w:suppressAutoHyphens w:val="0"/>
        <w:spacing w:after="120" w:line="360" w:lineRule="auto"/>
        <w:jc w:val="both"/>
        <w:textAlignment w:val="baseline"/>
        <w:rPr>
          <w:rFonts w:ascii="Georgia" w:eastAsia="SimSun" w:hAnsi="Georgia" w:cs="Mangal"/>
          <w:color w:val="00000A"/>
          <w:kern w:val="0"/>
          <w:sz w:val="21"/>
          <w:szCs w:val="22"/>
          <w:lang w:eastAsia="zh-CN" w:bidi="hi-IN"/>
        </w:rPr>
      </w:pPr>
      <w:r w:rsidRPr="009D654D">
        <w:rPr>
          <w:rFonts w:ascii="Georgia" w:eastAsia="SimSun" w:hAnsi="Georgia" w:cs="Mangal"/>
          <w:color w:val="00000A"/>
          <w:kern w:val="0"/>
          <w:sz w:val="21"/>
          <w:szCs w:val="22"/>
          <w:lang w:eastAsia="zh-CN" w:bidi="hi-IN"/>
        </w:rPr>
        <w:t>Les parcours professionnels se caractérisent désormais par leur non linéarité, les individus devant alterner entre périodes d’emploi, de recherche d’emploi, d’orientation, de formation.</w:t>
      </w:r>
    </w:p>
    <w:p w:rsidR="00CF5400" w:rsidRPr="009D654D" w:rsidRDefault="00CF5400" w:rsidP="009D654D">
      <w:pPr>
        <w:numPr>
          <w:ilvl w:val="0"/>
          <w:numId w:val="30"/>
        </w:numPr>
        <w:suppressAutoHyphens w:val="0"/>
        <w:spacing w:after="120" w:line="360" w:lineRule="auto"/>
        <w:jc w:val="both"/>
        <w:textAlignment w:val="baseline"/>
        <w:rPr>
          <w:rFonts w:ascii="Georgia" w:eastAsia="SimSun" w:hAnsi="Georgia" w:cs="Mangal"/>
          <w:color w:val="00000A"/>
          <w:kern w:val="0"/>
          <w:sz w:val="21"/>
          <w:szCs w:val="22"/>
          <w:lang w:eastAsia="zh-CN" w:bidi="hi-IN"/>
        </w:rPr>
      </w:pPr>
      <w:r w:rsidRPr="009D654D">
        <w:rPr>
          <w:rFonts w:ascii="Georgia" w:eastAsia="SimSun" w:hAnsi="Georgia" w:cs="Mangal"/>
          <w:color w:val="00000A"/>
          <w:kern w:val="0"/>
          <w:sz w:val="21"/>
          <w:szCs w:val="22"/>
          <w:lang w:eastAsia="zh-CN" w:bidi="hi-IN"/>
        </w:rPr>
        <w:t>L’accès à la certification est multiple et se fait, de plus en plus, via des parcours de formation combinant, dans le temps, diverses modalités complémentaires.</w:t>
      </w:r>
    </w:p>
    <w:p w:rsidR="00CF5400" w:rsidRPr="009D654D" w:rsidRDefault="00CF5400" w:rsidP="009D654D">
      <w:pPr>
        <w:numPr>
          <w:ilvl w:val="0"/>
          <w:numId w:val="30"/>
        </w:numPr>
        <w:suppressAutoHyphens w:val="0"/>
        <w:spacing w:after="120" w:line="360" w:lineRule="auto"/>
        <w:jc w:val="both"/>
        <w:textAlignment w:val="baseline"/>
        <w:rPr>
          <w:rFonts w:ascii="Georgia" w:eastAsia="SimSun" w:hAnsi="Georgia" w:cs="Mangal"/>
          <w:color w:val="00000A"/>
          <w:kern w:val="0"/>
          <w:sz w:val="21"/>
          <w:szCs w:val="22"/>
          <w:lang w:eastAsia="zh-CN" w:bidi="hi-IN"/>
        </w:rPr>
      </w:pPr>
      <w:r w:rsidRPr="009D654D">
        <w:rPr>
          <w:rFonts w:ascii="Georgia" w:eastAsia="SimSun" w:hAnsi="Georgia" w:cs="Mangal"/>
          <w:color w:val="00000A"/>
          <w:kern w:val="0"/>
          <w:sz w:val="21"/>
          <w:szCs w:val="22"/>
          <w:lang w:eastAsia="zh-CN" w:bidi="hi-IN"/>
        </w:rPr>
        <w:t>Les outils numériques font émerger de nouvelles modalités de formation, multimodales et participatives, ainsi qu’un apprentissage informel qui devra être intégré en complémentarité avec le savoir transmis par l’enseignant/le formateur/l’ingénieur pédagogique.</w:t>
      </w:r>
    </w:p>
    <w:p w:rsidR="00CF5400" w:rsidRPr="009D654D" w:rsidRDefault="00CF5400" w:rsidP="009D654D">
      <w:pPr>
        <w:numPr>
          <w:ilvl w:val="0"/>
          <w:numId w:val="30"/>
        </w:numPr>
        <w:suppressAutoHyphens w:val="0"/>
        <w:spacing w:after="120" w:line="360" w:lineRule="auto"/>
        <w:jc w:val="both"/>
        <w:textAlignment w:val="baseline"/>
        <w:rPr>
          <w:rFonts w:ascii="Georgia" w:eastAsia="SimSun" w:hAnsi="Georgia" w:cs="Mangal"/>
          <w:color w:val="00000A"/>
          <w:kern w:val="0"/>
          <w:sz w:val="21"/>
          <w:szCs w:val="22"/>
          <w:lang w:eastAsia="zh-CN" w:bidi="hi-IN"/>
        </w:rPr>
      </w:pPr>
      <w:r w:rsidRPr="009D654D">
        <w:rPr>
          <w:rFonts w:ascii="Georgia" w:eastAsia="SimSun" w:hAnsi="Georgia" w:cs="Mangal"/>
          <w:color w:val="00000A"/>
          <w:kern w:val="0"/>
          <w:sz w:val="21"/>
          <w:szCs w:val="22"/>
          <w:lang w:eastAsia="zh-CN" w:bidi="hi-IN"/>
        </w:rPr>
        <w:t>Les statuts et la diversité des financeurs limitent la fluidité des parcours.</w:t>
      </w:r>
    </w:p>
    <w:p w:rsidR="00CF5400" w:rsidRPr="009D654D" w:rsidRDefault="00CF5400" w:rsidP="009D654D">
      <w:pPr>
        <w:numPr>
          <w:ilvl w:val="0"/>
          <w:numId w:val="30"/>
        </w:numPr>
        <w:suppressAutoHyphens w:val="0"/>
        <w:spacing w:after="120" w:line="360" w:lineRule="auto"/>
        <w:jc w:val="both"/>
        <w:textAlignment w:val="baseline"/>
        <w:rPr>
          <w:rFonts w:ascii="Georgia" w:eastAsia="SimSun" w:hAnsi="Georgia" w:cs="Mangal"/>
          <w:color w:val="00000A"/>
          <w:kern w:val="0"/>
          <w:sz w:val="21"/>
          <w:szCs w:val="22"/>
          <w:lang w:eastAsia="zh-CN" w:bidi="hi-IN"/>
        </w:rPr>
      </w:pPr>
      <w:r w:rsidRPr="009D654D">
        <w:rPr>
          <w:rFonts w:ascii="Georgia" w:eastAsia="SimSun" w:hAnsi="Georgia" w:cs="Mangal"/>
          <w:color w:val="00000A"/>
          <w:kern w:val="0"/>
          <w:sz w:val="21"/>
          <w:szCs w:val="22"/>
          <w:lang w:eastAsia="zh-CN" w:bidi="hi-IN"/>
        </w:rPr>
        <w:t xml:space="preserve">Les dispositifs d’accompagnement des publics, notamment en faveur des jeunes et les actions de formation dites de remobilisation se sont multipliés. </w:t>
      </w:r>
    </w:p>
    <w:p w:rsidR="00CF5400" w:rsidRPr="009D654D" w:rsidRDefault="00CF5400" w:rsidP="009D654D">
      <w:pPr>
        <w:numPr>
          <w:ilvl w:val="0"/>
          <w:numId w:val="30"/>
        </w:numPr>
        <w:suppressAutoHyphens w:val="0"/>
        <w:spacing w:after="120" w:line="360" w:lineRule="auto"/>
        <w:jc w:val="both"/>
        <w:textAlignment w:val="baseline"/>
        <w:rPr>
          <w:rFonts w:ascii="Georgia" w:eastAsia="SimSun" w:hAnsi="Georgia" w:cs="Mangal"/>
          <w:color w:val="00000A"/>
          <w:kern w:val="0"/>
          <w:sz w:val="21"/>
          <w:szCs w:val="22"/>
          <w:lang w:eastAsia="zh-CN" w:bidi="hi-IN"/>
        </w:rPr>
      </w:pPr>
      <w:r w:rsidRPr="009D654D">
        <w:rPr>
          <w:rFonts w:ascii="Georgia" w:eastAsia="SimSun" w:hAnsi="Georgia" w:cs="Mangal"/>
          <w:color w:val="00000A"/>
          <w:kern w:val="0"/>
          <w:sz w:val="21"/>
          <w:szCs w:val="22"/>
          <w:lang w:eastAsia="zh-CN" w:bidi="hi-IN"/>
        </w:rPr>
        <w:t>Les formations professionnelles continues restent caractérisées par une saisonnalité encore trop marquée.</w:t>
      </w:r>
    </w:p>
    <w:p w:rsidR="00CF5400" w:rsidRPr="009D654D" w:rsidRDefault="00CF5400" w:rsidP="009D654D">
      <w:pPr>
        <w:spacing w:after="120" w:line="360" w:lineRule="auto"/>
        <w:ind w:left="720"/>
        <w:contextualSpacing/>
        <w:jc w:val="both"/>
        <w:textAlignment w:val="baseline"/>
        <w:rPr>
          <w:rFonts w:ascii="Georgia" w:eastAsia="SimSun" w:hAnsi="Georgia" w:cs="Mangal"/>
          <w:color w:val="00000A"/>
          <w:kern w:val="0"/>
          <w:sz w:val="21"/>
          <w:szCs w:val="22"/>
          <w:lang w:eastAsia="zh-CN" w:bidi="hi-IN"/>
        </w:rPr>
      </w:pPr>
    </w:p>
    <w:p w:rsidR="00CF5400" w:rsidRPr="009D654D" w:rsidRDefault="00CF5400" w:rsidP="009D654D">
      <w:pPr>
        <w:suppressAutoHyphens w:val="0"/>
        <w:spacing w:after="120" w:line="360" w:lineRule="auto"/>
        <w:jc w:val="both"/>
        <w:rPr>
          <w:rFonts w:ascii="Georgia" w:eastAsia="SimSun" w:hAnsi="Georgia" w:cs="Mangal"/>
          <w:color w:val="00000A"/>
          <w:kern w:val="0"/>
          <w:sz w:val="21"/>
          <w:szCs w:val="22"/>
          <w:lang w:eastAsia="zh-CN" w:bidi="hi-IN"/>
        </w:rPr>
      </w:pPr>
      <w:r w:rsidRPr="009D654D">
        <w:rPr>
          <w:rFonts w:ascii="Georgia" w:eastAsia="SimSun" w:hAnsi="Georgia" w:cs="Mangal"/>
          <w:color w:val="00000A"/>
          <w:kern w:val="0"/>
          <w:sz w:val="21"/>
          <w:szCs w:val="22"/>
          <w:lang w:eastAsia="zh-CN" w:bidi="hi-IN"/>
        </w:rPr>
        <w:br w:type="page"/>
      </w:r>
    </w:p>
    <w:p w:rsidR="00CF5400" w:rsidRPr="009D654D" w:rsidRDefault="00CF5400" w:rsidP="009D654D">
      <w:pPr>
        <w:spacing w:after="120" w:line="360" w:lineRule="auto"/>
        <w:jc w:val="both"/>
        <w:textAlignment w:val="baseline"/>
        <w:rPr>
          <w:rFonts w:ascii="Georgia" w:eastAsia="SimSun" w:hAnsi="Georgia" w:cs="Mangal"/>
          <w:b/>
          <w:kern w:val="0"/>
          <w:sz w:val="21"/>
          <w:szCs w:val="22"/>
          <w:lang w:eastAsia="zh-CN" w:bidi="hi-IN"/>
        </w:rPr>
      </w:pPr>
      <w:r w:rsidRPr="009D654D">
        <w:rPr>
          <w:rFonts w:ascii="Georgia" w:eastAsia="SimSun" w:hAnsi="Georgia" w:cs="Mangal"/>
          <w:b/>
          <w:kern w:val="0"/>
          <w:sz w:val="21"/>
          <w:szCs w:val="22"/>
          <w:lang w:eastAsia="zh-CN" w:bidi="hi-IN"/>
        </w:rPr>
        <w:t xml:space="preserve">Dans le cadre du chantier n°6 du CPRDFOP, les partenaires signataires conviennent des objectifs suivants : </w:t>
      </w:r>
    </w:p>
    <w:p w:rsidR="00CF5400" w:rsidRPr="009D654D" w:rsidRDefault="00CF5400" w:rsidP="009D654D">
      <w:pPr>
        <w:spacing w:after="120" w:line="360" w:lineRule="auto"/>
        <w:jc w:val="both"/>
        <w:textAlignment w:val="baseline"/>
        <w:rPr>
          <w:rFonts w:ascii="Georgia" w:eastAsia="SimSun" w:hAnsi="Georgia" w:cs="Mangal"/>
          <w:b/>
          <w:kern w:val="0"/>
          <w:sz w:val="21"/>
          <w:szCs w:val="22"/>
          <w:lang w:eastAsia="zh-CN" w:bidi="hi-IN"/>
        </w:rPr>
      </w:pPr>
      <w:r w:rsidRPr="009D654D">
        <w:rPr>
          <w:rFonts w:ascii="Georgia" w:eastAsia="SimSun" w:hAnsi="Georgia" w:cs="Mangal"/>
          <w:b/>
          <w:kern w:val="0"/>
          <w:sz w:val="21"/>
          <w:szCs w:val="22"/>
          <w:lang w:eastAsia="zh-CN" w:bidi="hi-IN"/>
        </w:rPr>
        <w:t>Favoriser les décloisonnements en faveur d’une plus grande fluidité des parcours de formation initiale</w:t>
      </w:r>
    </w:p>
    <w:p w:rsidR="00CF5400" w:rsidRPr="009D654D" w:rsidRDefault="00CF5400" w:rsidP="009D654D">
      <w:pPr>
        <w:numPr>
          <w:ilvl w:val="0"/>
          <w:numId w:val="30"/>
        </w:numPr>
        <w:suppressAutoHyphens w:val="0"/>
        <w:spacing w:after="120" w:line="360" w:lineRule="auto"/>
        <w:jc w:val="both"/>
        <w:textAlignment w:val="baseline"/>
        <w:rPr>
          <w:rFonts w:ascii="Georgia" w:eastAsia="SimSun" w:hAnsi="Georgia" w:cs="Mangal"/>
          <w:color w:val="00000A"/>
          <w:kern w:val="0"/>
          <w:sz w:val="21"/>
          <w:szCs w:val="22"/>
          <w:lang w:eastAsia="zh-CN" w:bidi="hi-IN"/>
        </w:rPr>
      </w:pPr>
      <w:r w:rsidRPr="009D654D">
        <w:rPr>
          <w:rFonts w:ascii="Georgia" w:eastAsia="SimSun" w:hAnsi="Georgia" w:cs="Mangal"/>
          <w:color w:val="00000A"/>
          <w:kern w:val="0"/>
          <w:sz w:val="21"/>
          <w:szCs w:val="22"/>
          <w:lang w:eastAsia="zh-CN" w:bidi="hi-IN"/>
        </w:rPr>
        <w:t>Favoriser des passerelles entre la formation professionnelle et les autres voies de formation.</w:t>
      </w:r>
    </w:p>
    <w:p w:rsidR="00CF5400" w:rsidRPr="009D654D" w:rsidRDefault="00CF5400" w:rsidP="009D654D">
      <w:pPr>
        <w:numPr>
          <w:ilvl w:val="0"/>
          <w:numId w:val="30"/>
        </w:numPr>
        <w:suppressAutoHyphens w:val="0"/>
        <w:spacing w:after="120" w:line="360" w:lineRule="auto"/>
        <w:jc w:val="both"/>
        <w:textAlignment w:val="baseline"/>
        <w:rPr>
          <w:rFonts w:ascii="Georgia" w:eastAsia="SimSun" w:hAnsi="Georgia" w:cs="Mangal"/>
          <w:color w:val="00000A"/>
          <w:kern w:val="0"/>
          <w:sz w:val="21"/>
          <w:szCs w:val="22"/>
          <w:lang w:eastAsia="zh-CN" w:bidi="hi-IN"/>
        </w:rPr>
      </w:pPr>
      <w:r w:rsidRPr="009D654D">
        <w:rPr>
          <w:rFonts w:ascii="Georgia" w:eastAsia="SimSun" w:hAnsi="Georgia" w:cs="Mangal"/>
          <w:color w:val="00000A"/>
          <w:kern w:val="0"/>
          <w:sz w:val="21"/>
          <w:szCs w:val="22"/>
          <w:lang w:eastAsia="zh-CN" w:bidi="hi-IN"/>
        </w:rPr>
        <w:t>Développer la mise en place de parcours de réussite, dans l’esprit des « parcours d’excellence cyber ».</w:t>
      </w:r>
    </w:p>
    <w:p w:rsidR="00CF5400" w:rsidRPr="009D654D" w:rsidRDefault="00CF5400" w:rsidP="009D654D">
      <w:pPr>
        <w:numPr>
          <w:ilvl w:val="0"/>
          <w:numId w:val="30"/>
        </w:numPr>
        <w:suppressAutoHyphens w:val="0"/>
        <w:spacing w:after="120" w:line="360" w:lineRule="auto"/>
        <w:jc w:val="both"/>
        <w:textAlignment w:val="baseline"/>
        <w:rPr>
          <w:rFonts w:ascii="Georgia" w:eastAsia="SimSun" w:hAnsi="Georgia" w:cs="Mangal"/>
          <w:color w:val="00000A"/>
          <w:kern w:val="0"/>
          <w:sz w:val="21"/>
          <w:szCs w:val="22"/>
          <w:lang w:eastAsia="zh-CN" w:bidi="hi-IN"/>
        </w:rPr>
      </w:pPr>
      <w:r w:rsidRPr="009D654D">
        <w:rPr>
          <w:rFonts w:ascii="Georgia" w:eastAsia="SimSun" w:hAnsi="Georgia" w:cs="Mangal"/>
          <w:color w:val="00000A"/>
          <w:kern w:val="0"/>
          <w:sz w:val="21"/>
          <w:szCs w:val="22"/>
          <w:lang w:eastAsia="zh-CN" w:bidi="hi-IN"/>
        </w:rPr>
        <w:t>Conforter l’articulation entre l’enseignement secondaire professionnel et l’enseignement supérieur, en référence au Schéma Régional de l’Enseignement Supérieur et de la Recherche (SRESR), dans une logique de parcours, du   bac - 3 au bac + 3 et, plus globalement, dans une ambition d’accès à l’enseignement supérieur jusqu’au bac + 5.</w:t>
      </w:r>
    </w:p>
    <w:p w:rsidR="00CF5400" w:rsidRPr="009D654D" w:rsidRDefault="00CF5400" w:rsidP="009D654D">
      <w:pPr>
        <w:numPr>
          <w:ilvl w:val="0"/>
          <w:numId w:val="30"/>
        </w:numPr>
        <w:suppressAutoHyphens w:val="0"/>
        <w:spacing w:after="120" w:line="360" w:lineRule="auto"/>
        <w:jc w:val="both"/>
        <w:textAlignment w:val="baseline"/>
        <w:rPr>
          <w:rFonts w:ascii="Georgia" w:eastAsia="SimSun" w:hAnsi="Georgia" w:cs="Mangal"/>
          <w:color w:val="00000A"/>
          <w:kern w:val="0"/>
          <w:sz w:val="21"/>
          <w:szCs w:val="22"/>
          <w:lang w:eastAsia="zh-CN" w:bidi="hi-IN"/>
        </w:rPr>
      </w:pPr>
      <w:r w:rsidRPr="009D654D">
        <w:rPr>
          <w:rFonts w:ascii="Georgia" w:eastAsia="SimSun" w:hAnsi="Georgia" w:cs="Mangal"/>
          <w:color w:val="00000A"/>
          <w:kern w:val="0"/>
          <w:sz w:val="21"/>
          <w:szCs w:val="22"/>
          <w:lang w:eastAsia="zh-CN" w:bidi="hi-IN"/>
        </w:rPr>
        <w:t xml:space="preserve">Offrir la possibilité de parcours diversifiés, en particulier en développant la mise en place de parcours mixtes scolaire/apprentissage. </w:t>
      </w:r>
    </w:p>
    <w:p w:rsidR="00CF5400" w:rsidRPr="009D654D" w:rsidRDefault="00CF5400" w:rsidP="009D654D">
      <w:pPr>
        <w:numPr>
          <w:ilvl w:val="0"/>
          <w:numId w:val="30"/>
        </w:numPr>
        <w:suppressAutoHyphens w:val="0"/>
        <w:spacing w:after="120" w:line="360" w:lineRule="auto"/>
        <w:jc w:val="both"/>
        <w:textAlignment w:val="baseline"/>
        <w:rPr>
          <w:rFonts w:ascii="Georgia" w:eastAsia="SimSun" w:hAnsi="Georgia" w:cs="Mangal"/>
          <w:color w:val="00000A"/>
          <w:kern w:val="0"/>
          <w:sz w:val="21"/>
          <w:szCs w:val="22"/>
          <w:lang w:eastAsia="zh-CN" w:bidi="hi-IN"/>
        </w:rPr>
      </w:pPr>
      <w:r w:rsidRPr="009D654D">
        <w:rPr>
          <w:rFonts w:ascii="Georgia" w:eastAsia="SimSun" w:hAnsi="Georgia" w:cs="Mangal"/>
          <w:color w:val="00000A"/>
          <w:kern w:val="0"/>
          <w:sz w:val="21"/>
          <w:szCs w:val="22"/>
          <w:lang w:eastAsia="zh-CN" w:bidi="hi-IN"/>
        </w:rPr>
        <w:t>Promouvoir le développement de partenariats entre établissements.</w:t>
      </w:r>
    </w:p>
    <w:p w:rsidR="00CF5400" w:rsidRPr="009D654D" w:rsidRDefault="00CF5400" w:rsidP="009D654D">
      <w:pPr>
        <w:spacing w:after="120" w:line="360" w:lineRule="auto"/>
        <w:jc w:val="both"/>
        <w:textAlignment w:val="baseline"/>
        <w:rPr>
          <w:rFonts w:ascii="Georgia" w:eastAsia="SimSun" w:hAnsi="Georgia" w:cs="Mangal"/>
          <w:b/>
          <w:kern w:val="0"/>
          <w:sz w:val="21"/>
          <w:szCs w:val="22"/>
          <w:lang w:eastAsia="zh-CN" w:bidi="hi-IN"/>
        </w:rPr>
      </w:pPr>
      <w:r w:rsidRPr="009D654D">
        <w:rPr>
          <w:rFonts w:ascii="Georgia" w:eastAsia="SimSun" w:hAnsi="Georgia" w:cs="Mangal"/>
          <w:b/>
          <w:kern w:val="0"/>
          <w:sz w:val="21"/>
          <w:szCs w:val="22"/>
          <w:lang w:eastAsia="zh-CN" w:bidi="hi-IN"/>
        </w:rPr>
        <w:t>Faciliter l’accès aux formations qualifiantes et certifiantes en formation continue, en sécurisant les parcours </w:t>
      </w:r>
    </w:p>
    <w:p w:rsidR="00CF5400" w:rsidRPr="009D654D" w:rsidRDefault="00CF5400" w:rsidP="009D654D">
      <w:pPr>
        <w:numPr>
          <w:ilvl w:val="0"/>
          <w:numId w:val="30"/>
        </w:numPr>
        <w:suppressAutoHyphens w:val="0"/>
        <w:spacing w:after="120" w:line="360" w:lineRule="auto"/>
        <w:jc w:val="both"/>
        <w:textAlignment w:val="baseline"/>
        <w:rPr>
          <w:rFonts w:ascii="Georgia" w:eastAsia="SimSun" w:hAnsi="Georgia" w:cs="Mangal"/>
          <w:color w:val="00000A"/>
          <w:kern w:val="0"/>
          <w:sz w:val="21"/>
          <w:szCs w:val="22"/>
          <w:lang w:eastAsia="zh-CN" w:bidi="hi-IN"/>
        </w:rPr>
      </w:pPr>
      <w:r w:rsidRPr="009D654D">
        <w:rPr>
          <w:rFonts w:ascii="Georgia" w:eastAsia="SimSun" w:hAnsi="Georgia" w:cs="Mangal"/>
          <w:color w:val="00000A"/>
          <w:kern w:val="0"/>
          <w:sz w:val="21"/>
          <w:szCs w:val="22"/>
          <w:lang w:eastAsia="zh-CN" w:bidi="hi-IN"/>
        </w:rPr>
        <w:t xml:space="preserve">Proposer des parcours fluides et dynamiques alternant les phases d’accompagnement, de formation, de découverte des métiers, et d’immersion en situation de travail. </w:t>
      </w:r>
    </w:p>
    <w:p w:rsidR="00CF5400" w:rsidRPr="009D654D" w:rsidRDefault="00CF5400" w:rsidP="009D654D">
      <w:pPr>
        <w:numPr>
          <w:ilvl w:val="0"/>
          <w:numId w:val="30"/>
        </w:numPr>
        <w:suppressAutoHyphens w:val="0"/>
        <w:spacing w:after="120" w:line="360" w:lineRule="auto"/>
        <w:jc w:val="both"/>
        <w:textAlignment w:val="baseline"/>
        <w:rPr>
          <w:rFonts w:ascii="Georgia" w:eastAsia="SimSun" w:hAnsi="Georgia" w:cs="Mangal"/>
          <w:color w:val="00000A"/>
          <w:kern w:val="0"/>
          <w:sz w:val="21"/>
          <w:szCs w:val="22"/>
          <w:lang w:eastAsia="zh-CN" w:bidi="hi-IN"/>
        </w:rPr>
      </w:pPr>
      <w:r w:rsidRPr="009D654D">
        <w:rPr>
          <w:rFonts w:ascii="Georgia" w:eastAsia="SimSun" w:hAnsi="Georgia" w:cs="Mangal"/>
          <w:color w:val="00000A"/>
          <w:kern w:val="0"/>
          <w:sz w:val="21"/>
          <w:szCs w:val="22"/>
          <w:lang w:eastAsia="zh-CN" w:bidi="hi-IN"/>
        </w:rPr>
        <w:t>Renforcer les passerelles entre les dispositifs ; dans cet esprit, la Région proposera l’évolution du dispositif régional pour l’insertion professionnelle (DRIP) avec l’ensemble des acteurs concernés (Etat, Pôle emploi, Missions locales, Cap emploi et les branches professionnelles),</w:t>
      </w:r>
    </w:p>
    <w:p w:rsidR="00CF5400" w:rsidRPr="009D654D" w:rsidRDefault="00CF5400" w:rsidP="009D654D">
      <w:pPr>
        <w:numPr>
          <w:ilvl w:val="0"/>
          <w:numId w:val="30"/>
        </w:numPr>
        <w:suppressAutoHyphens w:val="0"/>
        <w:spacing w:after="120" w:line="360" w:lineRule="auto"/>
        <w:jc w:val="both"/>
        <w:textAlignment w:val="baseline"/>
        <w:rPr>
          <w:rFonts w:ascii="Georgia" w:eastAsia="SimSun" w:hAnsi="Georgia" w:cs="Mangal"/>
          <w:color w:val="00000A"/>
          <w:kern w:val="0"/>
          <w:sz w:val="21"/>
          <w:szCs w:val="22"/>
          <w:lang w:eastAsia="zh-CN" w:bidi="hi-IN"/>
        </w:rPr>
      </w:pPr>
      <w:r w:rsidRPr="009D654D">
        <w:rPr>
          <w:rFonts w:ascii="Georgia" w:eastAsia="SimSun" w:hAnsi="Georgia" w:cs="Mangal"/>
          <w:color w:val="00000A"/>
          <w:kern w:val="0"/>
          <w:sz w:val="21"/>
          <w:szCs w:val="22"/>
          <w:lang w:eastAsia="zh-CN" w:bidi="hi-IN"/>
        </w:rPr>
        <w:t>Organiser des parcours sécurisés d’accès à la qualification pour les demandeurs d’emploi à l’instar du contrat d’accès à la qualification proposé aux jeunes suivis par les Missions locales, et encourager les parcours certifiants tournés vers et dans l’entreprise (exemple : combinaison de préparations opérationnelles à l’emploi (POE) et de contrats de professionnalisation).</w:t>
      </w:r>
    </w:p>
    <w:p w:rsidR="00CF5400" w:rsidRPr="009D654D" w:rsidRDefault="00CF5400" w:rsidP="009D654D">
      <w:pPr>
        <w:numPr>
          <w:ilvl w:val="0"/>
          <w:numId w:val="30"/>
        </w:numPr>
        <w:suppressAutoHyphens w:val="0"/>
        <w:spacing w:after="120" w:line="360" w:lineRule="auto"/>
        <w:jc w:val="both"/>
        <w:textAlignment w:val="baseline"/>
        <w:rPr>
          <w:rFonts w:ascii="Georgia" w:eastAsia="SimSun" w:hAnsi="Georgia" w:cs="Mangal"/>
          <w:color w:val="00000A"/>
          <w:kern w:val="0"/>
          <w:sz w:val="21"/>
          <w:szCs w:val="22"/>
          <w:lang w:eastAsia="zh-CN" w:bidi="hi-IN"/>
        </w:rPr>
      </w:pPr>
      <w:r w:rsidRPr="009D654D">
        <w:rPr>
          <w:rFonts w:ascii="Georgia" w:eastAsia="SimSun" w:hAnsi="Georgia" w:cs="Mangal"/>
          <w:color w:val="00000A"/>
          <w:kern w:val="0"/>
          <w:sz w:val="21"/>
          <w:szCs w:val="22"/>
          <w:lang w:eastAsia="zh-CN" w:bidi="hi-IN"/>
        </w:rPr>
        <w:t>Faciliter les transitions professionnelles des salariés ayant des projets de reconversion en leur proposant un parcours sécurisé vers un nouvel emploi. Des expérimentations territoriales pourront être menées en lien avec les branches professionnelles et les partenaires sociaux.</w:t>
      </w:r>
    </w:p>
    <w:p w:rsidR="00CF5400" w:rsidRPr="009D654D" w:rsidRDefault="00CF5400" w:rsidP="009D654D">
      <w:pPr>
        <w:numPr>
          <w:ilvl w:val="0"/>
          <w:numId w:val="30"/>
        </w:numPr>
        <w:suppressAutoHyphens w:val="0"/>
        <w:spacing w:after="120" w:line="360" w:lineRule="auto"/>
        <w:jc w:val="both"/>
        <w:textAlignment w:val="baseline"/>
        <w:rPr>
          <w:rFonts w:ascii="Georgia" w:eastAsia="SimSun" w:hAnsi="Georgia" w:cs="Mangal"/>
          <w:color w:val="00000A"/>
          <w:kern w:val="0"/>
          <w:sz w:val="21"/>
          <w:szCs w:val="22"/>
          <w:lang w:eastAsia="zh-CN" w:bidi="hi-IN"/>
        </w:rPr>
      </w:pPr>
      <w:r w:rsidRPr="009D654D">
        <w:rPr>
          <w:rFonts w:ascii="Georgia" w:eastAsia="SimSun" w:hAnsi="Georgia" w:cs="Mangal"/>
          <w:color w:val="00000A"/>
          <w:kern w:val="0"/>
          <w:sz w:val="21"/>
          <w:szCs w:val="22"/>
          <w:lang w:eastAsia="zh-CN" w:bidi="hi-IN"/>
        </w:rPr>
        <w:t xml:space="preserve">Rechercher des modalités d’organisation de sessions intermédiaires de certification de manière plus régulière, permettant ainsi une plus grande souplesse dans l’organisation de l’offre de formation et évitant une trop forte saisonnalité des entrées en formation pour les publics. </w:t>
      </w:r>
    </w:p>
    <w:p w:rsidR="00CF5400" w:rsidRPr="009D654D" w:rsidRDefault="00CF5400" w:rsidP="009D654D">
      <w:pPr>
        <w:numPr>
          <w:ilvl w:val="0"/>
          <w:numId w:val="30"/>
        </w:numPr>
        <w:suppressAutoHyphens w:val="0"/>
        <w:spacing w:after="120" w:line="360" w:lineRule="auto"/>
        <w:jc w:val="both"/>
        <w:textAlignment w:val="baseline"/>
        <w:rPr>
          <w:rFonts w:ascii="Georgia" w:eastAsia="SimSun" w:hAnsi="Georgia" w:cs="Mangal"/>
          <w:color w:val="00000A"/>
          <w:kern w:val="0"/>
          <w:sz w:val="21"/>
          <w:szCs w:val="22"/>
          <w:lang w:eastAsia="zh-CN" w:bidi="hi-IN"/>
        </w:rPr>
      </w:pPr>
      <w:r w:rsidRPr="009D654D">
        <w:rPr>
          <w:rFonts w:ascii="Georgia" w:eastAsia="SimSun" w:hAnsi="Georgia" w:cs="Mangal"/>
          <w:color w:val="00000A"/>
          <w:kern w:val="0"/>
          <w:sz w:val="21"/>
          <w:szCs w:val="22"/>
          <w:lang w:eastAsia="zh-CN" w:bidi="hi-IN"/>
        </w:rPr>
        <w:t>Favoriser, avec l’appui des Partenaires sociaux, la constitution de réseaux de professionnels pouvant participer aux jurys de certification et de qualification.</w:t>
      </w:r>
    </w:p>
    <w:p w:rsidR="00CF5400" w:rsidRPr="009D654D" w:rsidRDefault="00CF5400" w:rsidP="009D654D">
      <w:pPr>
        <w:numPr>
          <w:ilvl w:val="0"/>
          <w:numId w:val="30"/>
        </w:numPr>
        <w:suppressAutoHyphens w:val="0"/>
        <w:spacing w:after="120" w:line="360" w:lineRule="auto"/>
        <w:jc w:val="both"/>
        <w:textAlignment w:val="baseline"/>
        <w:rPr>
          <w:rFonts w:ascii="Georgia" w:eastAsia="SimSun" w:hAnsi="Georgia" w:cs="Mangal"/>
          <w:color w:val="00000A"/>
          <w:kern w:val="0"/>
          <w:sz w:val="21"/>
          <w:szCs w:val="22"/>
          <w:lang w:eastAsia="zh-CN" w:bidi="hi-IN"/>
        </w:rPr>
      </w:pPr>
      <w:r w:rsidRPr="009D654D">
        <w:rPr>
          <w:rFonts w:ascii="Georgia" w:eastAsia="SimSun" w:hAnsi="Georgia" w:cs="Mangal"/>
          <w:color w:val="00000A"/>
          <w:kern w:val="0"/>
          <w:sz w:val="21"/>
          <w:szCs w:val="22"/>
          <w:lang w:eastAsia="zh-CN" w:bidi="hi-IN"/>
        </w:rPr>
        <w:t>Favoriser une plus grande mobilisation de la Validation des Acquis de l’Expérience, en élargissant les cibles en termes de publics ainsi qu’en diversifiant les modalités de préparation (renforcement des modalités d’accompagnement de type collectif ; intégration de la VAE dans la conception de parcours de formation plus courts prenant en compte les compétences des bénéficiaires …)</w:t>
      </w:r>
    </w:p>
    <w:p w:rsidR="00CF5400" w:rsidRPr="009D654D" w:rsidRDefault="00CF5400" w:rsidP="009D654D">
      <w:pPr>
        <w:numPr>
          <w:ilvl w:val="0"/>
          <w:numId w:val="30"/>
        </w:numPr>
        <w:suppressAutoHyphens w:val="0"/>
        <w:spacing w:after="120" w:line="360" w:lineRule="auto"/>
        <w:jc w:val="both"/>
        <w:textAlignment w:val="baseline"/>
        <w:rPr>
          <w:rFonts w:ascii="Georgia" w:eastAsia="SimSun" w:hAnsi="Georgia" w:cs="Mangal"/>
          <w:color w:val="00000A"/>
          <w:kern w:val="0"/>
          <w:sz w:val="21"/>
          <w:szCs w:val="22"/>
          <w:lang w:eastAsia="zh-CN" w:bidi="hi-IN"/>
        </w:rPr>
      </w:pPr>
      <w:r w:rsidRPr="009D654D">
        <w:rPr>
          <w:rFonts w:ascii="Georgia" w:eastAsia="SimSun" w:hAnsi="Georgia" w:cs="Mangal"/>
          <w:color w:val="00000A"/>
          <w:kern w:val="0"/>
          <w:sz w:val="21"/>
          <w:szCs w:val="22"/>
          <w:lang w:eastAsia="zh-CN" w:bidi="hi-IN"/>
        </w:rPr>
        <w:t>Promouvoir et faciliter l’accès et le suivi du Diplôme d’Accès aux Etudes Universitaires (DAEU) en l’articulant mieux avec d’autres dispositifs. Vecteur de promotion sociale, ce dispositif permet aux personnes non titulaires du baccalauréat d’avoir une équivalence et ainsi d’accéder à un cursus universitaire ou à une autre formation post bac.</w:t>
      </w:r>
    </w:p>
    <w:p w:rsidR="00CF5400" w:rsidRPr="009D654D" w:rsidRDefault="00CF5400" w:rsidP="009D654D">
      <w:pPr>
        <w:spacing w:after="120" w:line="360" w:lineRule="auto"/>
        <w:jc w:val="both"/>
        <w:textAlignment w:val="baseline"/>
        <w:rPr>
          <w:rFonts w:ascii="Georgia" w:eastAsia="SimSun" w:hAnsi="Georgia" w:cs="Mangal"/>
          <w:color w:val="00000A"/>
          <w:kern w:val="0"/>
          <w:sz w:val="21"/>
          <w:szCs w:val="22"/>
          <w:lang w:eastAsia="zh-CN" w:bidi="hi-IN"/>
        </w:rPr>
      </w:pPr>
      <w:r w:rsidRPr="009D654D">
        <w:rPr>
          <w:rFonts w:ascii="Georgia" w:eastAsia="SimSun" w:hAnsi="Georgia" w:cs="Mangal"/>
          <w:color w:val="00000A"/>
          <w:kern w:val="0"/>
          <w:sz w:val="21"/>
          <w:szCs w:val="22"/>
          <w:lang w:eastAsia="zh-CN" w:bidi="hi-IN"/>
        </w:rPr>
        <w:t>Et de manière transversale :</w:t>
      </w:r>
    </w:p>
    <w:p w:rsidR="00CF5400" w:rsidRPr="009D654D" w:rsidRDefault="00CF5400" w:rsidP="009D654D">
      <w:pPr>
        <w:numPr>
          <w:ilvl w:val="0"/>
          <w:numId w:val="30"/>
        </w:numPr>
        <w:suppressAutoHyphens w:val="0"/>
        <w:spacing w:after="120" w:line="360" w:lineRule="auto"/>
        <w:jc w:val="both"/>
        <w:textAlignment w:val="baseline"/>
        <w:rPr>
          <w:rFonts w:ascii="Georgia" w:eastAsia="SimSun" w:hAnsi="Georgia" w:cs="Mangal"/>
          <w:color w:val="00000A"/>
          <w:kern w:val="0"/>
          <w:sz w:val="21"/>
          <w:szCs w:val="22"/>
          <w:lang w:eastAsia="zh-CN" w:bidi="hi-IN"/>
        </w:rPr>
      </w:pPr>
      <w:r w:rsidRPr="009D654D">
        <w:rPr>
          <w:rFonts w:ascii="Georgia" w:eastAsia="SimSun" w:hAnsi="Georgia" w:cs="Mangal"/>
          <w:color w:val="00000A"/>
          <w:kern w:val="0"/>
          <w:sz w:val="21"/>
          <w:szCs w:val="22"/>
          <w:lang w:eastAsia="zh-CN" w:bidi="hi-IN"/>
        </w:rPr>
        <w:t>Poursuivre et consolider les logiques de « Campus » (CMQ et Campus de proximité),</w:t>
      </w:r>
    </w:p>
    <w:p w:rsidR="00CF5400" w:rsidRDefault="00CF5400" w:rsidP="009D654D">
      <w:pPr>
        <w:numPr>
          <w:ilvl w:val="0"/>
          <w:numId w:val="30"/>
        </w:numPr>
        <w:suppressAutoHyphens w:val="0"/>
        <w:spacing w:after="120" w:line="360" w:lineRule="auto"/>
        <w:jc w:val="both"/>
        <w:textAlignment w:val="baseline"/>
        <w:rPr>
          <w:rFonts w:ascii="Georgia" w:eastAsia="SimSun" w:hAnsi="Georgia" w:cs="Mangal"/>
          <w:color w:val="00000A"/>
          <w:kern w:val="0"/>
          <w:sz w:val="21"/>
          <w:szCs w:val="22"/>
          <w:lang w:eastAsia="zh-CN" w:bidi="hi-IN"/>
        </w:rPr>
      </w:pPr>
      <w:r w:rsidRPr="009D654D">
        <w:rPr>
          <w:rFonts w:ascii="Georgia" w:eastAsia="SimSun" w:hAnsi="Georgia" w:cs="Mangal"/>
          <w:color w:val="00000A"/>
          <w:kern w:val="0"/>
          <w:sz w:val="21"/>
          <w:szCs w:val="22"/>
          <w:lang w:eastAsia="zh-CN" w:bidi="hi-IN"/>
        </w:rPr>
        <w:t>S’appuyer sur les blocs de compétences et développer la modularisation pour construire de nouveaux parcours d’accès à la certification inscrits dans la durée, tant en formation in</w:t>
      </w:r>
      <w:r w:rsidR="0002241B">
        <w:rPr>
          <w:rFonts w:ascii="Georgia" w:eastAsia="SimSun" w:hAnsi="Georgia" w:cs="Mangal"/>
          <w:color w:val="00000A"/>
          <w:kern w:val="0"/>
          <w:sz w:val="21"/>
          <w:szCs w:val="22"/>
          <w:lang w:eastAsia="zh-CN" w:bidi="hi-IN"/>
        </w:rPr>
        <w:t>itiale qu’en formation continue,</w:t>
      </w:r>
    </w:p>
    <w:p w:rsidR="0002241B" w:rsidRDefault="0002241B" w:rsidP="0002241B">
      <w:pPr>
        <w:pStyle w:val="Textecourant"/>
        <w:numPr>
          <w:ilvl w:val="0"/>
          <w:numId w:val="30"/>
        </w:numPr>
        <w:rPr>
          <w:rFonts w:eastAsia="SimSun" w:cs="Mangal"/>
          <w:color w:val="00000A"/>
          <w:spacing w:val="0"/>
          <w:kern w:val="0"/>
          <w:szCs w:val="22"/>
          <w:lang w:eastAsia="zh-CN" w:bidi="hi-IN"/>
        </w:rPr>
      </w:pPr>
      <w:r w:rsidRPr="009D654D">
        <w:rPr>
          <w:rFonts w:eastAsia="SimSun" w:cs="Mangal"/>
          <w:color w:val="00000A"/>
          <w:spacing w:val="0"/>
          <w:kern w:val="0"/>
          <w:szCs w:val="22"/>
          <w:lang w:eastAsia="zh-CN" w:bidi="hi-IN"/>
        </w:rPr>
        <w:t>Renforcer la mutualisation des plateaux techniques.</w:t>
      </w:r>
    </w:p>
    <w:p w:rsidR="0002241B" w:rsidRPr="009D654D" w:rsidRDefault="0002241B" w:rsidP="0002241B">
      <w:pPr>
        <w:suppressAutoHyphens w:val="0"/>
        <w:spacing w:after="120" w:line="360" w:lineRule="auto"/>
        <w:ind w:left="720"/>
        <w:jc w:val="both"/>
        <w:textAlignment w:val="baseline"/>
        <w:rPr>
          <w:rFonts w:ascii="Georgia" w:eastAsia="SimSun" w:hAnsi="Georgia" w:cs="Mangal"/>
          <w:color w:val="00000A"/>
          <w:kern w:val="0"/>
          <w:sz w:val="21"/>
          <w:szCs w:val="22"/>
          <w:lang w:eastAsia="zh-CN" w:bidi="hi-IN"/>
        </w:rPr>
      </w:pPr>
    </w:p>
    <w:p w:rsidR="009B63D1" w:rsidRDefault="009B63D1">
      <w:pPr>
        <w:suppressAutoHyphens w:val="0"/>
        <w:rPr>
          <w:rFonts w:ascii="Georgia" w:eastAsia="SimSun" w:hAnsi="Georgia" w:cs="Mangal"/>
          <w:color w:val="00000A"/>
          <w:kern w:val="0"/>
          <w:sz w:val="21"/>
          <w:szCs w:val="22"/>
          <w:lang w:eastAsia="zh-CN" w:bidi="hi-IN"/>
        </w:rPr>
      </w:pPr>
      <w:r>
        <w:rPr>
          <w:rFonts w:eastAsia="SimSun" w:cs="Mangal"/>
          <w:color w:val="00000A"/>
          <w:kern w:val="0"/>
          <w:szCs w:val="22"/>
          <w:lang w:eastAsia="zh-CN" w:bidi="hi-IN"/>
        </w:rPr>
        <w:br w:type="page"/>
      </w:r>
    </w:p>
    <w:p w:rsidR="00BA2E22" w:rsidRPr="009D654D" w:rsidRDefault="00BA2E22" w:rsidP="009D654D">
      <w:pPr>
        <w:pStyle w:val="Textecourant"/>
      </w:pPr>
    </w:p>
    <w:p w:rsidR="00BA2E22" w:rsidRPr="00BA2E22" w:rsidRDefault="009E0E7D" w:rsidP="001F0F5D">
      <w:pPr>
        <w:pStyle w:val="Titre2"/>
        <w:numPr>
          <w:ilvl w:val="0"/>
          <w:numId w:val="0"/>
        </w:numPr>
        <w:ind w:left="283"/>
      </w:pPr>
      <w:r>
        <w:t xml:space="preserve"> </w:t>
      </w:r>
      <w:bookmarkStart w:id="20" w:name="_Toc483918608"/>
      <w:r w:rsidR="009B63D1">
        <w:t xml:space="preserve">Chantier </w:t>
      </w:r>
      <w:r w:rsidR="00CF5400">
        <w:t>7</w:t>
      </w:r>
      <w:r w:rsidR="00BA2E22" w:rsidRPr="00BA2E22">
        <w:t xml:space="preserve"> – </w:t>
      </w:r>
      <w:r w:rsidR="00486A1F">
        <w:t>Prévenir l</w:t>
      </w:r>
      <w:r w:rsidR="00505063" w:rsidRPr="00505063">
        <w:t>es ruptures de parcours</w:t>
      </w:r>
      <w:r w:rsidR="00996C61">
        <w:t xml:space="preserve"> et favoriser leur sécurisation</w:t>
      </w:r>
      <w:bookmarkEnd w:id="20"/>
    </w:p>
    <w:p w:rsidR="00CF5400" w:rsidRPr="009D654D" w:rsidRDefault="00CF5400" w:rsidP="009D654D">
      <w:pPr>
        <w:spacing w:before="100" w:beforeAutospacing="1" w:after="120" w:line="360" w:lineRule="auto"/>
        <w:jc w:val="both"/>
        <w:textAlignment w:val="baseline"/>
        <w:rPr>
          <w:rFonts w:ascii="Georgia" w:eastAsia="SimSun" w:hAnsi="Georgia" w:cs="Mangal"/>
          <w:kern w:val="0"/>
          <w:sz w:val="21"/>
          <w:szCs w:val="22"/>
          <w:lang w:eastAsia="zh-CN" w:bidi="hi-IN"/>
        </w:rPr>
      </w:pPr>
      <w:r w:rsidRPr="009D654D">
        <w:rPr>
          <w:rFonts w:ascii="Georgia" w:eastAsia="SimSun" w:hAnsi="Georgia" w:cs="Mangal"/>
          <w:kern w:val="0"/>
          <w:sz w:val="21"/>
          <w:szCs w:val="22"/>
          <w:lang w:eastAsia="zh-CN" w:bidi="hi-IN"/>
        </w:rPr>
        <w:t xml:space="preserve">L’orientation stratégique I du CPRDFOP confirme l’enjeu de garantir l’accès à la qualification et le développement des compétences tout au long de la vie, dans le cadre de parcours personnalisés, plus fluides et plus continus. </w:t>
      </w:r>
    </w:p>
    <w:p w:rsidR="00CF5400" w:rsidRPr="009D654D" w:rsidRDefault="00CF5400" w:rsidP="009D654D">
      <w:pPr>
        <w:spacing w:before="100" w:beforeAutospacing="1" w:after="120" w:line="360" w:lineRule="auto"/>
        <w:jc w:val="both"/>
        <w:textAlignment w:val="baseline"/>
        <w:rPr>
          <w:rFonts w:ascii="Georgia" w:eastAsia="SimSun" w:hAnsi="Georgia" w:cs="Mangal"/>
          <w:kern w:val="0"/>
          <w:sz w:val="21"/>
          <w:szCs w:val="22"/>
          <w:lang w:eastAsia="zh-CN" w:bidi="hi-IN"/>
        </w:rPr>
      </w:pPr>
      <w:r w:rsidRPr="009D654D">
        <w:rPr>
          <w:rFonts w:ascii="Georgia" w:eastAsia="SimSun" w:hAnsi="Georgia" w:cs="Mangal"/>
          <w:color w:val="00000A"/>
          <w:kern w:val="0"/>
          <w:sz w:val="21"/>
          <w:szCs w:val="22"/>
          <w:lang w:eastAsia="zh-CN" w:bidi="hi-IN"/>
        </w:rPr>
        <w:t>Elle souligne, en ce sens, l’importance de prévenir ou de remédier aux situations de décrochage en formation initiale sous statut scolaire comme en apprentissage, d’une part, et d’autre part, de conforter la sécurisation des parcours.</w:t>
      </w:r>
    </w:p>
    <w:p w:rsidR="00CF5400" w:rsidRPr="009D654D" w:rsidRDefault="00CF5400" w:rsidP="009D654D">
      <w:pPr>
        <w:numPr>
          <w:ilvl w:val="0"/>
          <w:numId w:val="34"/>
        </w:numPr>
        <w:suppressAutoHyphens w:val="0"/>
        <w:spacing w:before="100" w:beforeAutospacing="1" w:after="120" w:line="360" w:lineRule="auto"/>
        <w:ind w:left="426" w:hanging="426"/>
        <w:jc w:val="both"/>
        <w:textAlignment w:val="baseline"/>
        <w:rPr>
          <w:rFonts w:ascii="Georgia" w:eastAsia="SimSun" w:hAnsi="Georgia" w:cs="Mangal"/>
          <w:b/>
          <w:kern w:val="0"/>
          <w:sz w:val="21"/>
          <w:lang w:eastAsia="zh-CN" w:bidi="hi-IN"/>
        </w:rPr>
      </w:pPr>
      <w:r w:rsidRPr="009D654D">
        <w:rPr>
          <w:rFonts w:ascii="Georgia" w:eastAsia="SimSun" w:hAnsi="Georgia" w:cs="Mangal"/>
          <w:b/>
          <w:bCs/>
          <w:kern w:val="0"/>
          <w:sz w:val="21"/>
          <w:lang w:eastAsia="zh-CN" w:bidi="hi-IN"/>
        </w:rPr>
        <w:t>Prévention des ruptures de parcours en formation initiale et accompagnement des jeunes en situation de décrochage</w:t>
      </w:r>
    </w:p>
    <w:p w:rsidR="00CF5400" w:rsidRPr="009D654D" w:rsidRDefault="00CF5400" w:rsidP="009D654D">
      <w:pPr>
        <w:spacing w:before="100" w:beforeAutospacing="1" w:after="120" w:line="360" w:lineRule="auto"/>
        <w:jc w:val="both"/>
        <w:textAlignment w:val="baseline"/>
        <w:rPr>
          <w:rFonts w:ascii="Georgia" w:eastAsia="SimSun" w:hAnsi="Georgia" w:cs="Mangal"/>
          <w:b/>
          <w:kern w:val="0"/>
          <w:sz w:val="21"/>
          <w:szCs w:val="22"/>
          <w:lang w:eastAsia="zh-CN" w:bidi="hi-IN"/>
        </w:rPr>
      </w:pPr>
      <w:r w:rsidRPr="009D654D">
        <w:rPr>
          <w:rFonts w:ascii="Georgia" w:eastAsia="SimSun" w:hAnsi="Georgia" w:cs="Mangal"/>
          <w:kern w:val="0"/>
          <w:sz w:val="21"/>
          <w:szCs w:val="22"/>
          <w:lang w:eastAsia="zh-CN" w:bidi="hi-IN"/>
        </w:rPr>
        <w:t xml:space="preserve">Les défis à relever portent à la fois sur : </w:t>
      </w:r>
    </w:p>
    <w:p w:rsidR="00CF5400" w:rsidRPr="009D654D" w:rsidRDefault="00CF5400" w:rsidP="009D654D">
      <w:pPr>
        <w:numPr>
          <w:ilvl w:val="0"/>
          <w:numId w:val="31"/>
        </w:numPr>
        <w:suppressAutoHyphens w:val="0"/>
        <w:spacing w:before="100" w:beforeAutospacing="1" w:after="120" w:line="360" w:lineRule="auto"/>
        <w:ind w:left="1134"/>
        <w:jc w:val="both"/>
        <w:textAlignment w:val="baseline"/>
        <w:rPr>
          <w:rFonts w:ascii="Georgia" w:eastAsia="SimSun" w:hAnsi="Georgia" w:cs="Mangal"/>
          <w:kern w:val="0"/>
          <w:sz w:val="21"/>
          <w:szCs w:val="22"/>
          <w:lang w:eastAsia="zh-CN" w:bidi="hi-IN"/>
        </w:rPr>
      </w:pPr>
      <w:r w:rsidRPr="009D654D">
        <w:rPr>
          <w:rFonts w:ascii="Georgia" w:eastAsia="SimSun" w:hAnsi="Georgia" w:cs="Mangal"/>
          <w:kern w:val="0"/>
          <w:sz w:val="21"/>
          <w:szCs w:val="22"/>
          <w:lang w:eastAsia="zh-CN" w:bidi="hi-IN"/>
        </w:rPr>
        <w:t>La réduction du nombre de jeunes ayant rompu leur scolarité.</w:t>
      </w:r>
    </w:p>
    <w:p w:rsidR="00CF5400" w:rsidRPr="009D654D" w:rsidRDefault="00CF5400" w:rsidP="009D654D">
      <w:pPr>
        <w:numPr>
          <w:ilvl w:val="0"/>
          <w:numId w:val="31"/>
        </w:numPr>
        <w:suppressAutoHyphens w:val="0"/>
        <w:spacing w:before="100" w:beforeAutospacing="1" w:after="120" w:line="360" w:lineRule="auto"/>
        <w:ind w:left="1134"/>
        <w:jc w:val="both"/>
        <w:textAlignment w:val="baseline"/>
        <w:rPr>
          <w:rFonts w:ascii="Georgia" w:eastAsia="SimSun" w:hAnsi="Georgia" w:cs="Mangal"/>
          <w:kern w:val="0"/>
          <w:sz w:val="21"/>
          <w:szCs w:val="22"/>
          <w:lang w:eastAsia="zh-CN" w:bidi="hi-IN"/>
        </w:rPr>
      </w:pPr>
      <w:r w:rsidRPr="009D654D">
        <w:rPr>
          <w:rFonts w:ascii="Georgia" w:eastAsia="SimSun" w:hAnsi="Georgia" w:cs="Mangal"/>
          <w:kern w:val="0"/>
          <w:sz w:val="21"/>
          <w:szCs w:val="22"/>
          <w:lang w:eastAsia="zh-CN" w:bidi="hi-IN"/>
        </w:rPr>
        <w:t>Une plus grande articulation des politiques publiques dédiées à la lutte contre le décrochage en formation initiale, de la prévention à la remédiation.</w:t>
      </w:r>
    </w:p>
    <w:p w:rsidR="00CF5400" w:rsidRPr="009D654D" w:rsidRDefault="00CF5400" w:rsidP="009D654D">
      <w:pPr>
        <w:numPr>
          <w:ilvl w:val="0"/>
          <w:numId w:val="31"/>
        </w:numPr>
        <w:suppressAutoHyphens w:val="0"/>
        <w:spacing w:before="100" w:beforeAutospacing="1" w:after="120" w:line="360" w:lineRule="auto"/>
        <w:ind w:left="1134"/>
        <w:jc w:val="both"/>
        <w:textAlignment w:val="baseline"/>
        <w:rPr>
          <w:rFonts w:ascii="Georgia" w:eastAsia="SimSun" w:hAnsi="Georgia" w:cs="Mangal"/>
          <w:kern w:val="0"/>
          <w:sz w:val="21"/>
          <w:szCs w:val="22"/>
          <w:lang w:eastAsia="zh-CN" w:bidi="hi-IN"/>
        </w:rPr>
      </w:pPr>
      <w:r w:rsidRPr="009D654D">
        <w:rPr>
          <w:rFonts w:ascii="Georgia" w:eastAsia="SimSun" w:hAnsi="Georgia" w:cs="Mangal"/>
          <w:kern w:val="0"/>
          <w:sz w:val="21"/>
          <w:szCs w:val="22"/>
          <w:lang w:eastAsia="zh-CN" w:bidi="hi-IN"/>
        </w:rPr>
        <w:t>Un meilleur repérage des jeunes en situation de décrochage.</w:t>
      </w:r>
    </w:p>
    <w:p w:rsidR="00CF5400" w:rsidRPr="009D654D" w:rsidRDefault="00CF5400" w:rsidP="009D654D">
      <w:pPr>
        <w:numPr>
          <w:ilvl w:val="0"/>
          <w:numId w:val="31"/>
        </w:numPr>
        <w:suppressAutoHyphens w:val="0"/>
        <w:spacing w:before="100" w:beforeAutospacing="1" w:after="120" w:line="360" w:lineRule="auto"/>
        <w:ind w:left="1134"/>
        <w:jc w:val="both"/>
        <w:textAlignment w:val="baseline"/>
        <w:rPr>
          <w:rFonts w:ascii="Georgia" w:eastAsia="SimSun" w:hAnsi="Georgia" w:cs="Mangal"/>
          <w:kern w:val="0"/>
          <w:sz w:val="21"/>
          <w:szCs w:val="22"/>
          <w:lang w:eastAsia="zh-CN" w:bidi="hi-IN"/>
        </w:rPr>
      </w:pPr>
      <w:r w:rsidRPr="009D654D">
        <w:rPr>
          <w:rFonts w:ascii="Georgia" w:eastAsia="SimSun" w:hAnsi="Georgia" w:cs="Mangal"/>
          <w:kern w:val="0"/>
          <w:sz w:val="21"/>
          <w:szCs w:val="22"/>
          <w:lang w:eastAsia="zh-CN" w:bidi="hi-IN"/>
        </w:rPr>
        <w:t>La lutte contre le « non recours » au droit au retour en formation initiale, pour les jeunes sortis du système scolaire sans diplôme ni qualification professionnelle.</w:t>
      </w:r>
    </w:p>
    <w:p w:rsidR="00CF5400" w:rsidRPr="009D654D" w:rsidRDefault="00CF5400" w:rsidP="009D654D">
      <w:pPr>
        <w:spacing w:before="100" w:beforeAutospacing="1" w:after="120" w:line="360" w:lineRule="auto"/>
        <w:jc w:val="both"/>
        <w:textAlignment w:val="baseline"/>
        <w:rPr>
          <w:rFonts w:ascii="Georgia" w:eastAsia="SimSun" w:hAnsi="Georgia" w:cs="Mangal"/>
          <w:kern w:val="0"/>
          <w:sz w:val="21"/>
          <w:szCs w:val="22"/>
          <w:lang w:eastAsia="zh-CN" w:bidi="hi-IN"/>
        </w:rPr>
      </w:pPr>
      <w:r w:rsidRPr="009D654D">
        <w:rPr>
          <w:rFonts w:ascii="Georgia" w:eastAsia="SimSun" w:hAnsi="Georgia" w:cs="Mangal"/>
          <w:kern w:val="0"/>
          <w:sz w:val="21"/>
          <w:szCs w:val="22"/>
          <w:lang w:eastAsia="zh-CN" w:bidi="hi-IN"/>
        </w:rPr>
        <w:t>On constate en effet que :</w:t>
      </w:r>
    </w:p>
    <w:p w:rsidR="00CF5400" w:rsidRPr="009D654D" w:rsidRDefault="00CF5400" w:rsidP="009D654D">
      <w:pPr>
        <w:numPr>
          <w:ilvl w:val="0"/>
          <w:numId w:val="32"/>
        </w:numPr>
        <w:suppressAutoHyphens w:val="0"/>
        <w:spacing w:before="100" w:beforeAutospacing="1" w:after="120" w:line="360" w:lineRule="auto"/>
        <w:ind w:left="1134"/>
        <w:jc w:val="both"/>
        <w:textAlignment w:val="baseline"/>
        <w:rPr>
          <w:rFonts w:ascii="Georgia" w:eastAsia="SimSun" w:hAnsi="Georgia" w:cs="Mangal"/>
          <w:kern w:val="0"/>
          <w:sz w:val="21"/>
          <w:szCs w:val="22"/>
          <w:lang w:eastAsia="zh-CN" w:bidi="hi-IN"/>
        </w:rPr>
      </w:pPr>
      <w:r w:rsidRPr="009D654D">
        <w:rPr>
          <w:rFonts w:ascii="Georgia" w:eastAsia="SimSun" w:hAnsi="Georgia" w:cs="Mangal"/>
          <w:kern w:val="0"/>
          <w:sz w:val="21"/>
          <w:szCs w:val="22"/>
          <w:lang w:eastAsia="zh-CN" w:bidi="hi-IN"/>
        </w:rPr>
        <w:t>Si la Bretagne est statistiquement moins concernée que d’autres régions par le décrochage, le fait de quitter le cycle de formation initiale sans diplôme ni qualification professionnelle peut s’avérer plus pénalisant, voire stigmatisant, dans une académie présentant des taux de réussite aux examens importants.</w:t>
      </w:r>
    </w:p>
    <w:p w:rsidR="00CF5400" w:rsidRPr="009D654D" w:rsidRDefault="00CF5400" w:rsidP="009D654D">
      <w:pPr>
        <w:numPr>
          <w:ilvl w:val="0"/>
          <w:numId w:val="32"/>
        </w:numPr>
        <w:suppressAutoHyphens w:val="0"/>
        <w:spacing w:before="100" w:beforeAutospacing="1" w:after="120" w:line="360" w:lineRule="auto"/>
        <w:ind w:left="1134"/>
        <w:jc w:val="both"/>
        <w:textAlignment w:val="baseline"/>
        <w:rPr>
          <w:rFonts w:ascii="Georgia" w:eastAsia="SimSun" w:hAnsi="Georgia" w:cs="Mangal"/>
          <w:kern w:val="0"/>
          <w:sz w:val="21"/>
          <w:szCs w:val="22"/>
          <w:lang w:eastAsia="zh-CN" w:bidi="hi-IN"/>
        </w:rPr>
      </w:pPr>
      <w:r w:rsidRPr="009D654D">
        <w:rPr>
          <w:rFonts w:ascii="Georgia" w:eastAsia="SimSun" w:hAnsi="Georgia" w:cs="Mangal"/>
          <w:kern w:val="0"/>
          <w:sz w:val="21"/>
          <w:szCs w:val="22"/>
          <w:lang w:eastAsia="zh-CN" w:bidi="hi-IN"/>
        </w:rPr>
        <w:t>Les risques de décrochage scolaire relèvent de différents facteurs, qui au-delà du seul prisme scolaire, peuvent être liés à l’environnement social, familial ou personnel du jeune. Face à des situations individuelles complexes, l’accueil en internat et le renforcement des actions visant à développer l’internat éducatif en complément des actions de type « micro lycées », peuvent être des atouts complémentaires au maintien des jeunes les plus vulnérables dans le système scolaire et dans l’accès à un premier niveau de diplôme.</w:t>
      </w:r>
    </w:p>
    <w:p w:rsidR="00CF5400" w:rsidRPr="009D654D" w:rsidRDefault="00CF5400" w:rsidP="009D654D">
      <w:pPr>
        <w:numPr>
          <w:ilvl w:val="0"/>
          <w:numId w:val="32"/>
        </w:numPr>
        <w:suppressAutoHyphens w:val="0"/>
        <w:spacing w:before="100" w:beforeAutospacing="1" w:after="120" w:line="360" w:lineRule="auto"/>
        <w:ind w:left="1134"/>
        <w:jc w:val="both"/>
        <w:textAlignment w:val="baseline"/>
        <w:rPr>
          <w:rFonts w:ascii="Georgia" w:eastAsia="SimSun" w:hAnsi="Georgia" w:cs="Mangal"/>
          <w:kern w:val="0"/>
          <w:sz w:val="21"/>
          <w:szCs w:val="22"/>
          <w:lang w:eastAsia="zh-CN" w:bidi="hi-IN"/>
        </w:rPr>
      </w:pPr>
      <w:r w:rsidRPr="009D654D">
        <w:rPr>
          <w:rFonts w:ascii="Georgia" w:eastAsia="SimSun" w:hAnsi="Georgia" w:cs="Mangal"/>
          <w:kern w:val="0"/>
          <w:sz w:val="21"/>
          <w:szCs w:val="22"/>
          <w:lang w:eastAsia="zh-CN" w:bidi="hi-IN"/>
        </w:rPr>
        <w:t>Le repérage des jeunes « décrocheurs » est perfectible, les données sur le décrochage en Bretagne restent encore partielles, du fait notamment de systèmes d’information et de traitement de bases de données qui gagneraient à être davantage harmonisés.</w:t>
      </w:r>
    </w:p>
    <w:p w:rsidR="00CF5400" w:rsidRPr="009D654D" w:rsidRDefault="00CF5400" w:rsidP="009D654D">
      <w:pPr>
        <w:numPr>
          <w:ilvl w:val="0"/>
          <w:numId w:val="32"/>
        </w:numPr>
        <w:suppressAutoHyphens w:val="0"/>
        <w:spacing w:before="100" w:beforeAutospacing="1" w:after="120" w:line="360" w:lineRule="auto"/>
        <w:ind w:left="1134"/>
        <w:jc w:val="both"/>
        <w:textAlignment w:val="baseline"/>
        <w:rPr>
          <w:rFonts w:ascii="Georgia" w:eastAsia="SimSun" w:hAnsi="Georgia" w:cs="Mangal"/>
          <w:kern w:val="0"/>
          <w:sz w:val="21"/>
          <w:szCs w:val="22"/>
          <w:lang w:eastAsia="zh-CN" w:bidi="hi-IN"/>
        </w:rPr>
      </w:pPr>
      <w:r w:rsidRPr="009D654D">
        <w:rPr>
          <w:rFonts w:ascii="Georgia" w:eastAsia="SimSun" w:hAnsi="Georgia" w:cs="Mangal"/>
          <w:kern w:val="0"/>
          <w:sz w:val="21"/>
          <w:szCs w:val="22"/>
          <w:lang w:eastAsia="zh-CN" w:bidi="hi-IN"/>
        </w:rPr>
        <w:t>Dans un contexte de compétence partagée, les logiques de cloisonnement des politiques publiques et de leurs dispositifs prennent encore le pas sur un nécessaire partenariat en faveur des jeunes.</w:t>
      </w:r>
    </w:p>
    <w:p w:rsidR="00CF5400" w:rsidRPr="009D654D" w:rsidRDefault="00CF5400" w:rsidP="009D654D">
      <w:pPr>
        <w:numPr>
          <w:ilvl w:val="0"/>
          <w:numId w:val="32"/>
        </w:numPr>
        <w:suppressAutoHyphens w:val="0"/>
        <w:spacing w:before="100" w:beforeAutospacing="1" w:after="120" w:line="360" w:lineRule="auto"/>
        <w:ind w:left="1134"/>
        <w:jc w:val="both"/>
        <w:textAlignment w:val="baseline"/>
        <w:rPr>
          <w:rFonts w:ascii="Georgia" w:eastAsia="SimSun" w:hAnsi="Georgia" w:cs="Mangal"/>
          <w:kern w:val="0"/>
          <w:sz w:val="21"/>
          <w:szCs w:val="22"/>
          <w:lang w:eastAsia="zh-CN" w:bidi="hi-IN"/>
        </w:rPr>
      </w:pPr>
      <w:r w:rsidRPr="009D654D">
        <w:rPr>
          <w:rFonts w:ascii="Georgia" w:eastAsia="SimSun" w:hAnsi="Georgia" w:cs="Mangal"/>
          <w:kern w:val="0"/>
          <w:sz w:val="21"/>
          <w:szCs w:val="22"/>
          <w:lang w:eastAsia="zh-CN" w:bidi="hi-IN"/>
        </w:rPr>
        <w:t xml:space="preserve">La mise en réseau et la collaboration systématique des acteurs intervenant auprès des jeunes ayant rompu leur scolarité n’est pas suffisamment effective. </w:t>
      </w:r>
    </w:p>
    <w:p w:rsidR="00CF5400" w:rsidRPr="009D654D" w:rsidRDefault="00CF5400" w:rsidP="009D654D">
      <w:pPr>
        <w:spacing w:before="100" w:beforeAutospacing="1" w:after="120" w:line="360" w:lineRule="auto"/>
        <w:jc w:val="both"/>
        <w:textAlignment w:val="baseline"/>
        <w:rPr>
          <w:rFonts w:ascii="Georgia" w:eastAsia="SimSun" w:hAnsi="Georgia" w:cs="Mangal"/>
          <w:b/>
          <w:kern w:val="0"/>
          <w:sz w:val="21"/>
          <w:szCs w:val="22"/>
          <w:lang w:eastAsia="zh-CN" w:bidi="hi-IN"/>
        </w:rPr>
      </w:pPr>
      <w:r w:rsidRPr="009D654D">
        <w:rPr>
          <w:rFonts w:ascii="Georgia" w:eastAsia="SimSun" w:hAnsi="Georgia" w:cs="Mangal"/>
          <w:b/>
          <w:kern w:val="0"/>
          <w:sz w:val="21"/>
          <w:szCs w:val="22"/>
          <w:lang w:eastAsia="zh-CN" w:bidi="hi-IN"/>
        </w:rPr>
        <w:t>Dans le cadre du chantier n°7 du CPRDFOP, les partenaires signataires conviennent des objectifs suivants :</w:t>
      </w:r>
    </w:p>
    <w:p w:rsidR="00CF5400" w:rsidRPr="009D654D" w:rsidRDefault="00CF5400" w:rsidP="009D654D">
      <w:pPr>
        <w:numPr>
          <w:ilvl w:val="0"/>
          <w:numId w:val="32"/>
        </w:numPr>
        <w:suppressAutoHyphens w:val="0"/>
        <w:spacing w:before="100" w:beforeAutospacing="1" w:after="120" w:line="360" w:lineRule="auto"/>
        <w:ind w:left="1134"/>
        <w:jc w:val="both"/>
        <w:textAlignment w:val="baseline"/>
        <w:rPr>
          <w:rFonts w:ascii="Georgia" w:eastAsia="SimSun" w:hAnsi="Georgia" w:cs="Mangal"/>
          <w:kern w:val="0"/>
          <w:sz w:val="21"/>
          <w:szCs w:val="22"/>
          <w:lang w:eastAsia="zh-CN" w:bidi="hi-IN"/>
        </w:rPr>
      </w:pPr>
      <w:r w:rsidRPr="009D654D">
        <w:rPr>
          <w:rFonts w:ascii="Georgia" w:eastAsia="SimSun" w:hAnsi="Georgia" w:cs="Mangal"/>
          <w:kern w:val="0"/>
          <w:sz w:val="21"/>
          <w:szCs w:val="22"/>
          <w:lang w:eastAsia="zh-CN" w:bidi="hi-IN"/>
        </w:rPr>
        <w:t>Mieux connaître les publics concernés et leurs parcours via :</w:t>
      </w:r>
    </w:p>
    <w:p w:rsidR="00CF5400" w:rsidRPr="009D654D" w:rsidRDefault="00CF5400" w:rsidP="009D654D">
      <w:pPr>
        <w:numPr>
          <w:ilvl w:val="1"/>
          <w:numId w:val="32"/>
        </w:numPr>
        <w:suppressAutoHyphens w:val="0"/>
        <w:spacing w:before="100" w:beforeAutospacing="1" w:after="120" w:line="360" w:lineRule="auto"/>
        <w:ind w:left="1559" w:hanging="357"/>
        <w:jc w:val="both"/>
        <w:textAlignment w:val="baseline"/>
        <w:rPr>
          <w:rFonts w:ascii="Georgia" w:eastAsia="SimSun" w:hAnsi="Georgia" w:cs="Mangal"/>
          <w:kern w:val="0"/>
          <w:sz w:val="21"/>
          <w:szCs w:val="22"/>
          <w:lang w:eastAsia="zh-CN" w:bidi="hi-IN"/>
        </w:rPr>
      </w:pPr>
      <w:r w:rsidRPr="009D654D">
        <w:rPr>
          <w:rFonts w:ascii="Georgia" w:eastAsia="SimSun" w:hAnsi="Georgia" w:cs="Mangal"/>
          <w:kern w:val="0"/>
          <w:sz w:val="21"/>
          <w:szCs w:val="22"/>
          <w:lang w:eastAsia="zh-CN" w:bidi="hi-IN"/>
        </w:rPr>
        <w:t>l’élaboration d’un cadre d’observation et de suivi du décrochage en Bretagne,</w:t>
      </w:r>
    </w:p>
    <w:p w:rsidR="00CF5400" w:rsidRPr="009D654D" w:rsidRDefault="00CF5400" w:rsidP="009D654D">
      <w:pPr>
        <w:numPr>
          <w:ilvl w:val="1"/>
          <w:numId w:val="32"/>
        </w:numPr>
        <w:suppressAutoHyphens w:val="0"/>
        <w:spacing w:before="100" w:beforeAutospacing="1" w:after="120" w:line="360" w:lineRule="auto"/>
        <w:ind w:left="1559" w:hanging="357"/>
        <w:jc w:val="both"/>
        <w:textAlignment w:val="baseline"/>
        <w:rPr>
          <w:rFonts w:ascii="Georgia" w:eastAsia="SimSun" w:hAnsi="Georgia" w:cs="Mangal"/>
          <w:kern w:val="0"/>
          <w:sz w:val="21"/>
          <w:szCs w:val="22"/>
          <w:lang w:eastAsia="zh-CN" w:bidi="hi-IN"/>
        </w:rPr>
      </w:pPr>
      <w:r w:rsidRPr="009D654D">
        <w:rPr>
          <w:rFonts w:ascii="Georgia" w:eastAsia="SimSun" w:hAnsi="Georgia" w:cs="Mangal"/>
          <w:kern w:val="0"/>
          <w:sz w:val="21"/>
          <w:szCs w:val="22"/>
          <w:lang w:eastAsia="zh-CN" w:bidi="hi-IN"/>
        </w:rPr>
        <w:t xml:space="preserve">le soutien et la contribution aux travaux de </w:t>
      </w:r>
      <w:r w:rsidR="000C1AA0">
        <w:rPr>
          <w:rFonts w:ascii="Georgia" w:eastAsia="SimSun" w:hAnsi="Georgia" w:cs="Mangal"/>
          <w:kern w:val="0"/>
          <w:sz w:val="21"/>
          <w:szCs w:val="22"/>
          <w:lang w:eastAsia="zh-CN" w:bidi="hi-IN"/>
        </w:rPr>
        <w:t>recherche menés dans ce domaine.</w:t>
      </w:r>
    </w:p>
    <w:p w:rsidR="00CF5400" w:rsidRPr="009D654D" w:rsidRDefault="00CF5400" w:rsidP="009D654D">
      <w:pPr>
        <w:numPr>
          <w:ilvl w:val="0"/>
          <w:numId w:val="33"/>
        </w:numPr>
        <w:suppressAutoHyphens w:val="0"/>
        <w:spacing w:before="100" w:beforeAutospacing="1" w:after="120" w:line="360" w:lineRule="auto"/>
        <w:ind w:left="1134" w:hanging="357"/>
        <w:jc w:val="both"/>
        <w:textAlignment w:val="baseline"/>
        <w:rPr>
          <w:rFonts w:ascii="Georgia" w:eastAsia="SimSun" w:hAnsi="Georgia" w:cs="Mangal"/>
          <w:color w:val="000000" w:themeColor="text1"/>
          <w:kern w:val="0"/>
          <w:sz w:val="21"/>
          <w:szCs w:val="22"/>
          <w:lang w:eastAsia="zh-CN" w:bidi="hi-IN"/>
        </w:rPr>
      </w:pPr>
      <w:r w:rsidRPr="009D654D">
        <w:rPr>
          <w:rFonts w:ascii="Georgia" w:eastAsia="SimSun" w:hAnsi="Georgia" w:cs="Mangal"/>
          <w:kern w:val="0"/>
          <w:sz w:val="21"/>
          <w:szCs w:val="22"/>
          <w:lang w:eastAsia="zh-CN" w:bidi="hi-IN"/>
        </w:rPr>
        <w:t xml:space="preserve">Mobiliser plus largement l’ensemble des partenaires et des solutions possibles, pour contribuer à apporter des réponses pédagogiques et éducatives appropriées à toute manifestation témoignant d’un mal être ou d’un désinvestissement </w:t>
      </w:r>
      <w:r w:rsidRPr="009D654D">
        <w:rPr>
          <w:rFonts w:ascii="Georgia" w:eastAsia="SimSun" w:hAnsi="Georgia" w:cs="Mangal"/>
          <w:color w:val="000000" w:themeColor="text1"/>
          <w:kern w:val="0"/>
          <w:sz w:val="21"/>
          <w:szCs w:val="22"/>
          <w:lang w:eastAsia="zh-CN" w:bidi="hi-IN"/>
        </w:rPr>
        <w:t>« scolaire », en lycée comme en CFA.</w:t>
      </w:r>
    </w:p>
    <w:p w:rsidR="00CF5400" w:rsidRPr="009D654D" w:rsidRDefault="00CF5400" w:rsidP="009D654D">
      <w:pPr>
        <w:numPr>
          <w:ilvl w:val="0"/>
          <w:numId w:val="33"/>
        </w:numPr>
        <w:suppressAutoHyphens w:val="0"/>
        <w:spacing w:before="100" w:beforeAutospacing="1" w:after="120" w:line="360" w:lineRule="auto"/>
        <w:ind w:left="1134" w:hanging="357"/>
        <w:jc w:val="both"/>
        <w:textAlignment w:val="baseline"/>
        <w:rPr>
          <w:rFonts w:ascii="Georgia" w:eastAsia="SimSun" w:hAnsi="Georgia" w:cs="Mangal"/>
          <w:color w:val="000000" w:themeColor="text1"/>
          <w:kern w:val="0"/>
          <w:sz w:val="21"/>
          <w:szCs w:val="22"/>
          <w:lang w:eastAsia="zh-CN" w:bidi="hi-IN"/>
        </w:rPr>
      </w:pPr>
      <w:r w:rsidRPr="009D654D">
        <w:rPr>
          <w:rFonts w:ascii="Georgia" w:eastAsia="SimSun" w:hAnsi="Georgia" w:cs="Mangal"/>
          <w:color w:val="000000" w:themeColor="text1"/>
          <w:kern w:val="0"/>
          <w:sz w:val="21"/>
          <w:szCs w:val="22"/>
          <w:lang w:eastAsia="zh-CN" w:bidi="hi-IN"/>
        </w:rPr>
        <w:t>Rendre possible le passage au sein de la voie professionnelle, du lycée vers le CFA et réciproquement, en cours d’année, dans une même filière métiers, afin d’éviter une possible rupture de scolarité liée aux modalités pédagogiques de formation. Cela permettrait au jeune de s’inscrire dans une dynamique positive de choix. Des expérimentations locales pourraient être menées en ce sens.</w:t>
      </w:r>
    </w:p>
    <w:p w:rsidR="00CF5400" w:rsidRPr="009D654D" w:rsidRDefault="00CF5400" w:rsidP="009D654D">
      <w:pPr>
        <w:numPr>
          <w:ilvl w:val="0"/>
          <w:numId w:val="33"/>
        </w:numPr>
        <w:suppressAutoHyphens w:val="0"/>
        <w:spacing w:before="100" w:beforeAutospacing="1" w:after="120" w:line="360" w:lineRule="auto"/>
        <w:ind w:left="1134" w:hanging="357"/>
        <w:jc w:val="both"/>
        <w:textAlignment w:val="baseline"/>
        <w:rPr>
          <w:rFonts w:ascii="Georgia" w:eastAsia="SimSun" w:hAnsi="Georgia" w:cs="Mangal"/>
          <w:color w:val="000000" w:themeColor="text1"/>
          <w:kern w:val="0"/>
          <w:sz w:val="21"/>
          <w:szCs w:val="22"/>
          <w:lang w:eastAsia="zh-CN" w:bidi="hi-IN"/>
        </w:rPr>
      </w:pPr>
      <w:r w:rsidRPr="009D654D">
        <w:rPr>
          <w:rFonts w:ascii="Georgia" w:eastAsia="SimSun" w:hAnsi="Georgia" w:cs="Mangal"/>
          <w:color w:val="000000" w:themeColor="text1"/>
          <w:kern w:val="0"/>
          <w:sz w:val="21"/>
          <w:szCs w:val="22"/>
          <w:lang w:eastAsia="zh-CN" w:bidi="hi-IN"/>
        </w:rPr>
        <w:t>Définir des modalités de découverte des métiers et de la voie de l’apprentissage, au sein des CFA, pour des jeunes s’inscrivant dans un parcours d’orientation ou de réorientation (notamment jeunes décrocheurs).</w:t>
      </w:r>
    </w:p>
    <w:p w:rsidR="00CF5400" w:rsidRPr="009D654D" w:rsidRDefault="00CF5400" w:rsidP="009D654D">
      <w:pPr>
        <w:numPr>
          <w:ilvl w:val="0"/>
          <w:numId w:val="33"/>
        </w:numPr>
        <w:suppressAutoHyphens w:val="0"/>
        <w:spacing w:before="100" w:beforeAutospacing="1" w:after="120" w:line="360" w:lineRule="auto"/>
        <w:ind w:left="1134" w:hanging="357"/>
        <w:jc w:val="both"/>
        <w:textAlignment w:val="baseline"/>
        <w:rPr>
          <w:rFonts w:ascii="Georgia" w:eastAsia="SimSun" w:hAnsi="Georgia" w:cs="Mangal"/>
          <w:kern w:val="0"/>
          <w:sz w:val="21"/>
          <w:szCs w:val="22"/>
          <w:lang w:eastAsia="zh-CN" w:bidi="hi-IN"/>
        </w:rPr>
      </w:pPr>
      <w:r w:rsidRPr="009D654D">
        <w:rPr>
          <w:rFonts w:ascii="Georgia" w:eastAsia="SimSun" w:hAnsi="Georgia" w:cs="Mangal"/>
          <w:kern w:val="0"/>
          <w:sz w:val="21"/>
          <w:szCs w:val="22"/>
          <w:lang w:eastAsia="zh-CN" w:bidi="hi-IN"/>
        </w:rPr>
        <w:t>Sécuriser les parcours en apprentissage en apportant un accompagnement pédagogique et social adapté, et en améliorant le positionnement des apprentis.</w:t>
      </w:r>
    </w:p>
    <w:p w:rsidR="00CF5400" w:rsidRPr="009D654D" w:rsidRDefault="00CF5400" w:rsidP="009D654D">
      <w:pPr>
        <w:numPr>
          <w:ilvl w:val="0"/>
          <w:numId w:val="33"/>
        </w:numPr>
        <w:suppressAutoHyphens w:val="0"/>
        <w:spacing w:before="100" w:beforeAutospacing="1" w:after="120" w:line="360" w:lineRule="auto"/>
        <w:ind w:left="1134" w:hanging="357"/>
        <w:jc w:val="both"/>
        <w:textAlignment w:val="baseline"/>
        <w:rPr>
          <w:rFonts w:ascii="Georgia" w:eastAsia="SimSun" w:hAnsi="Georgia" w:cs="Mangal"/>
          <w:kern w:val="0"/>
          <w:sz w:val="21"/>
          <w:szCs w:val="22"/>
          <w:lang w:eastAsia="zh-CN" w:bidi="hi-IN"/>
        </w:rPr>
      </w:pPr>
      <w:r w:rsidRPr="009D654D">
        <w:rPr>
          <w:rFonts w:ascii="Georgia" w:eastAsia="SimSun" w:hAnsi="Georgia" w:cs="Mangal"/>
          <w:kern w:val="0"/>
          <w:sz w:val="21"/>
          <w:szCs w:val="22"/>
          <w:lang w:eastAsia="zh-CN" w:bidi="hi-IN"/>
        </w:rPr>
        <w:t>Positionner les Plates-formes de Suivi et d'Appui aux Décrocheurs (PSAD) comme levier majeur du repérage et de l’accompagnement personnalisé des jeunes décrocheurs et comme instances de collaboration renforcée entre les acteurs de l’orientation, de la formation, de l’insertion et de l’emploi, afin de proposer des itinéraires de réussite individualisés.</w:t>
      </w:r>
    </w:p>
    <w:p w:rsidR="00CF5400" w:rsidRPr="009D654D" w:rsidRDefault="00CF5400" w:rsidP="009D654D">
      <w:pPr>
        <w:numPr>
          <w:ilvl w:val="0"/>
          <w:numId w:val="33"/>
        </w:numPr>
        <w:suppressAutoHyphens w:val="0"/>
        <w:spacing w:before="100" w:beforeAutospacing="1" w:after="120" w:line="360" w:lineRule="auto"/>
        <w:ind w:left="1134" w:hanging="357"/>
        <w:jc w:val="both"/>
        <w:textAlignment w:val="baseline"/>
        <w:rPr>
          <w:rFonts w:ascii="Georgia" w:eastAsia="SimSun" w:hAnsi="Georgia" w:cs="Mangal"/>
          <w:kern w:val="0"/>
          <w:sz w:val="21"/>
          <w:szCs w:val="22"/>
          <w:lang w:eastAsia="zh-CN" w:bidi="hi-IN"/>
        </w:rPr>
      </w:pPr>
      <w:r w:rsidRPr="009D654D">
        <w:rPr>
          <w:rFonts w:ascii="Georgia" w:eastAsia="SimSun" w:hAnsi="Georgia" w:cs="Mangal"/>
          <w:kern w:val="0"/>
          <w:sz w:val="21"/>
          <w:szCs w:val="22"/>
          <w:lang w:eastAsia="zh-CN" w:bidi="hi-IN"/>
        </w:rPr>
        <w:t>Soutenir des expérimentations dans les champs de la prévention, l’intervention et la remédiation en favorisant de larges partenariats afin que chaque acteur apporte son expertise sur les solutions à proposer aux décrocheurs.</w:t>
      </w:r>
    </w:p>
    <w:p w:rsidR="00CF5400" w:rsidRPr="009D654D" w:rsidRDefault="00CF5400" w:rsidP="009D654D">
      <w:pPr>
        <w:numPr>
          <w:ilvl w:val="0"/>
          <w:numId w:val="33"/>
        </w:numPr>
        <w:suppressAutoHyphens w:val="0"/>
        <w:spacing w:before="100" w:beforeAutospacing="1" w:after="120" w:line="360" w:lineRule="auto"/>
        <w:ind w:left="1134" w:hanging="357"/>
        <w:jc w:val="both"/>
        <w:textAlignment w:val="baseline"/>
        <w:rPr>
          <w:rFonts w:ascii="Georgia" w:eastAsia="SimSun" w:hAnsi="Georgia" w:cs="Mangal"/>
          <w:kern w:val="0"/>
          <w:sz w:val="21"/>
          <w:szCs w:val="22"/>
          <w:lang w:eastAsia="zh-CN" w:bidi="hi-IN"/>
        </w:rPr>
      </w:pPr>
      <w:r w:rsidRPr="009D654D">
        <w:rPr>
          <w:rFonts w:ascii="Georgia" w:eastAsia="SimSun" w:hAnsi="Georgia" w:cs="Mangal"/>
          <w:kern w:val="0"/>
          <w:sz w:val="21"/>
          <w:szCs w:val="22"/>
          <w:lang w:eastAsia="zh-CN" w:bidi="hi-IN"/>
        </w:rPr>
        <w:t>Prendre en compte dans la politique d’accueil des élèves en internat les objectifs :</w:t>
      </w:r>
    </w:p>
    <w:p w:rsidR="00CF5400" w:rsidRPr="009D654D" w:rsidRDefault="00CF5400" w:rsidP="009D654D">
      <w:pPr>
        <w:numPr>
          <w:ilvl w:val="1"/>
          <w:numId w:val="33"/>
        </w:numPr>
        <w:suppressAutoHyphens w:val="0"/>
        <w:spacing w:before="100" w:beforeAutospacing="1" w:after="120" w:line="360" w:lineRule="auto"/>
        <w:ind w:left="1434" w:hanging="357"/>
        <w:jc w:val="both"/>
        <w:textAlignment w:val="baseline"/>
        <w:rPr>
          <w:rFonts w:ascii="Georgia" w:eastAsia="SimSun" w:hAnsi="Georgia" w:cs="Mangal"/>
          <w:kern w:val="0"/>
          <w:sz w:val="21"/>
          <w:szCs w:val="22"/>
          <w:lang w:eastAsia="zh-CN" w:bidi="hi-IN"/>
        </w:rPr>
      </w:pPr>
      <w:r w:rsidRPr="009D654D">
        <w:rPr>
          <w:rFonts w:ascii="Georgia" w:eastAsia="SimSun" w:hAnsi="Georgia" w:cs="Mangal"/>
          <w:kern w:val="0"/>
          <w:sz w:val="21"/>
          <w:szCs w:val="22"/>
          <w:lang w:eastAsia="zh-CN" w:bidi="hi-IN"/>
        </w:rPr>
        <w:t>d’éviter aux élèves des temps de trajet quotidiens trop longs qui peuvent nuire à leur réussite scolaire, contribuant ainsi à prévenir le décrochage des plus fragiles, notamment dans les lycées professionnels.</w:t>
      </w:r>
    </w:p>
    <w:p w:rsidR="00CF5400" w:rsidRPr="009D654D" w:rsidRDefault="00CF5400" w:rsidP="009D654D">
      <w:pPr>
        <w:numPr>
          <w:ilvl w:val="1"/>
          <w:numId w:val="33"/>
        </w:numPr>
        <w:suppressAutoHyphens w:val="0"/>
        <w:spacing w:before="100" w:beforeAutospacing="1" w:after="120" w:line="360" w:lineRule="auto"/>
        <w:ind w:left="1434" w:hanging="357"/>
        <w:jc w:val="both"/>
        <w:textAlignment w:val="baseline"/>
        <w:rPr>
          <w:rFonts w:ascii="Georgia" w:eastAsia="SimSun" w:hAnsi="Georgia" w:cs="Mangal"/>
          <w:kern w:val="0"/>
          <w:sz w:val="21"/>
          <w:szCs w:val="22"/>
          <w:lang w:eastAsia="zh-CN" w:bidi="hi-IN"/>
        </w:rPr>
      </w:pPr>
      <w:r w:rsidRPr="009D654D">
        <w:rPr>
          <w:rFonts w:ascii="Georgia" w:eastAsia="SimSun" w:hAnsi="Georgia" w:cs="Mangal"/>
          <w:kern w:val="0"/>
          <w:sz w:val="21"/>
          <w:szCs w:val="22"/>
          <w:lang w:eastAsia="zh-CN" w:bidi="hi-IN"/>
        </w:rPr>
        <w:t>de porter une attention particulière aux lycéens qui connaissent des difficultés sociales et/ou familiales, afin de bénéficier d’un espace éducatif et de socialisation qui veille au bien-être des élèves, à l’apprentissage des règles de vie collective et leur permettent de réinvestir pleinement leur scolarité.</w:t>
      </w:r>
    </w:p>
    <w:p w:rsidR="00CF5400" w:rsidRPr="009D654D" w:rsidRDefault="00CF5400" w:rsidP="009D654D">
      <w:pPr>
        <w:spacing w:before="100" w:beforeAutospacing="1" w:after="120" w:line="360" w:lineRule="auto"/>
        <w:jc w:val="both"/>
        <w:textAlignment w:val="baseline"/>
        <w:rPr>
          <w:rFonts w:ascii="Georgia" w:eastAsia="Calibri" w:hAnsi="Georgia"/>
          <w:kern w:val="0"/>
          <w:sz w:val="21"/>
          <w:szCs w:val="22"/>
          <w:lang w:eastAsia="en-US"/>
        </w:rPr>
      </w:pPr>
    </w:p>
    <w:p w:rsidR="00CF5400" w:rsidRPr="009D654D" w:rsidRDefault="00CF5400" w:rsidP="009D654D">
      <w:pPr>
        <w:spacing w:before="100" w:beforeAutospacing="1" w:after="120" w:line="360" w:lineRule="auto"/>
        <w:jc w:val="both"/>
        <w:textAlignment w:val="baseline"/>
        <w:rPr>
          <w:rFonts w:ascii="Georgia" w:eastAsia="Calibri" w:hAnsi="Georgia"/>
          <w:kern w:val="0"/>
          <w:sz w:val="21"/>
          <w:szCs w:val="22"/>
          <w:lang w:eastAsia="en-US"/>
        </w:rPr>
      </w:pPr>
      <w:r w:rsidRPr="009D654D">
        <w:rPr>
          <w:rFonts w:ascii="Georgia" w:eastAsia="Calibri" w:hAnsi="Georgia"/>
          <w:kern w:val="0"/>
          <w:sz w:val="21"/>
          <w:szCs w:val="22"/>
          <w:lang w:eastAsia="en-US"/>
        </w:rPr>
        <w:t>Ce chantier mobilisera largement l’ensemble des partenaires mais également tous les acteurs pouvant concourir à la prévention, l’intervention et la remédiation (associations, collectivités, entreprises, …).</w:t>
      </w:r>
    </w:p>
    <w:p w:rsidR="00CF5400" w:rsidRPr="009D654D" w:rsidRDefault="00CF5400" w:rsidP="009D654D">
      <w:pPr>
        <w:spacing w:before="100" w:beforeAutospacing="1" w:after="120" w:line="360" w:lineRule="auto"/>
        <w:jc w:val="both"/>
        <w:textAlignment w:val="baseline"/>
        <w:rPr>
          <w:rFonts w:ascii="Georgia" w:eastAsia="Calibri" w:hAnsi="Georgia"/>
          <w:kern w:val="0"/>
          <w:sz w:val="21"/>
          <w:szCs w:val="22"/>
          <w:lang w:eastAsia="en-US"/>
        </w:rPr>
      </w:pPr>
      <w:r w:rsidRPr="009D654D">
        <w:rPr>
          <w:rFonts w:ascii="Georgia" w:eastAsia="Calibri" w:hAnsi="Georgia"/>
          <w:kern w:val="0"/>
          <w:sz w:val="21"/>
          <w:szCs w:val="22"/>
          <w:lang w:eastAsia="en-US"/>
        </w:rPr>
        <w:t>Ce chantier sera suivi par la commission Orientation Tout au Long de la Vie (OTLV) du CREFOP.</w:t>
      </w:r>
    </w:p>
    <w:p w:rsidR="00CF5400" w:rsidRPr="009D654D" w:rsidRDefault="00CF5400" w:rsidP="009D654D">
      <w:pPr>
        <w:spacing w:before="100" w:beforeAutospacing="1" w:after="120" w:line="360" w:lineRule="auto"/>
        <w:jc w:val="both"/>
        <w:textAlignment w:val="baseline"/>
        <w:rPr>
          <w:rFonts w:ascii="Georgia" w:eastAsia="SimSun" w:hAnsi="Georgia" w:cs="Mangal"/>
          <w:kern w:val="0"/>
          <w:sz w:val="21"/>
          <w:szCs w:val="22"/>
          <w:lang w:eastAsia="zh-CN" w:bidi="hi-IN"/>
        </w:rPr>
      </w:pPr>
      <w:r w:rsidRPr="009D654D">
        <w:rPr>
          <w:rFonts w:ascii="Georgia" w:eastAsia="SimSun" w:hAnsi="Georgia" w:cs="Mangal"/>
          <w:kern w:val="0"/>
          <w:sz w:val="21"/>
          <w:szCs w:val="22"/>
          <w:lang w:eastAsia="zh-CN" w:bidi="hi-IN"/>
        </w:rPr>
        <w:t>Le pilotage des politiques de lutte contre le décrochage en</w:t>
      </w:r>
      <w:r w:rsidR="00AE2CDC">
        <w:rPr>
          <w:rFonts w:ascii="Georgia" w:eastAsia="SimSun" w:hAnsi="Georgia" w:cs="Mangal"/>
          <w:kern w:val="0"/>
          <w:sz w:val="21"/>
          <w:szCs w:val="22"/>
          <w:lang w:eastAsia="zh-CN" w:bidi="hi-IN"/>
        </w:rPr>
        <w:t xml:space="preserve"> formation initiale sera assuré</w:t>
      </w:r>
      <w:r w:rsidRPr="009D654D">
        <w:rPr>
          <w:rFonts w:ascii="Georgia" w:eastAsia="SimSun" w:hAnsi="Georgia" w:cs="Mangal"/>
          <w:kern w:val="0"/>
          <w:sz w:val="21"/>
          <w:szCs w:val="22"/>
          <w:lang w:eastAsia="zh-CN" w:bidi="hi-IN"/>
        </w:rPr>
        <w:t xml:space="preserve"> par le comité politique de coordination régional qui associe aux côtés de la Région, l’Etat (DIRECCTE/Rectorat/DRAAF), l’Association Régionale des Directeurs de CFA, l’Association Régionale des Missions Locales, la chaire jeunesse de l’</w:t>
      </w:r>
      <w:r w:rsidRPr="009D654D">
        <w:rPr>
          <w:rFonts w:ascii="Georgia" w:eastAsia="SimSun" w:hAnsi="Georgia" w:cs="Mangal"/>
          <w:color w:val="00000A"/>
          <w:kern w:val="0"/>
          <w:sz w:val="21"/>
          <w:lang w:eastAsia="zh-CN" w:bidi="hi-IN"/>
        </w:rPr>
        <w:t>Ecole des Hautes Etudes en Santé Publique</w:t>
      </w:r>
      <w:r w:rsidRPr="009D654D">
        <w:rPr>
          <w:rFonts w:ascii="Georgia" w:eastAsia="SimSun" w:hAnsi="Georgia" w:cs="Mangal"/>
          <w:kern w:val="0"/>
          <w:sz w:val="21"/>
          <w:szCs w:val="22"/>
          <w:lang w:eastAsia="zh-CN" w:bidi="hi-IN"/>
        </w:rPr>
        <w:t xml:space="preserve"> (EHESP). </w:t>
      </w:r>
    </w:p>
    <w:p w:rsidR="00CF5400" w:rsidRPr="009D654D" w:rsidRDefault="00CF5400" w:rsidP="009D654D">
      <w:pPr>
        <w:spacing w:before="100" w:beforeAutospacing="1" w:after="120" w:line="360" w:lineRule="auto"/>
        <w:jc w:val="both"/>
        <w:textAlignment w:val="baseline"/>
        <w:rPr>
          <w:rFonts w:ascii="Georgia" w:eastAsia="SimSun" w:hAnsi="Georgia" w:cs="Mangal"/>
          <w:kern w:val="0"/>
          <w:sz w:val="21"/>
          <w:szCs w:val="22"/>
          <w:lang w:eastAsia="zh-CN" w:bidi="hi-IN"/>
        </w:rPr>
      </w:pPr>
      <w:r w:rsidRPr="009D654D">
        <w:rPr>
          <w:rFonts w:ascii="Georgia" w:eastAsia="SimSun" w:hAnsi="Georgia" w:cs="Mangal"/>
          <w:kern w:val="0"/>
          <w:sz w:val="21"/>
          <w:szCs w:val="22"/>
          <w:lang w:eastAsia="zh-CN" w:bidi="hi-IN"/>
        </w:rPr>
        <w:t>Au niveau local, des informations régulières sur les actions menées par les PSAD seront transmises aux CTEF.</w:t>
      </w:r>
    </w:p>
    <w:p w:rsidR="00CF5400" w:rsidRPr="009D654D" w:rsidRDefault="00CF5400" w:rsidP="009D654D">
      <w:pPr>
        <w:numPr>
          <w:ilvl w:val="0"/>
          <w:numId w:val="34"/>
        </w:numPr>
        <w:suppressAutoHyphens w:val="0"/>
        <w:spacing w:before="100" w:beforeAutospacing="1" w:after="120" w:line="360" w:lineRule="auto"/>
        <w:jc w:val="both"/>
        <w:textAlignment w:val="baseline"/>
        <w:rPr>
          <w:rFonts w:ascii="Georgia" w:eastAsia="SimSun" w:hAnsi="Georgia" w:cs="Mangal"/>
          <w:b/>
          <w:bCs/>
          <w:kern w:val="0"/>
          <w:sz w:val="21"/>
          <w:szCs w:val="22"/>
          <w:lang w:eastAsia="zh-CN" w:bidi="hi-IN"/>
        </w:rPr>
      </w:pPr>
      <w:r w:rsidRPr="009D654D">
        <w:rPr>
          <w:rFonts w:ascii="Georgia" w:eastAsia="SimSun" w:hAnsi="Georgia" w:cs="Mangal"/>
          <w:b/>
          <w:bCs/>
          <w:kern w:val="0"/>
          <w:sz w:val="21"/>
          <w:szCs w:val="22"/>
          <w:lang w:eastAsia="zh-CN" w:bidi="hi-IN"/>
        </w:rPr>
        <w:t>Sécurisation des parcours des stagiaires en formation continue</w:t>
      </w:r>
    </w:p>
    <w:p w:rsidR="00CF5400" w:rsidRPr="009D654D" w:rsidRDefault="00CF5400" w:rsidP="009D654D">
      <w:pPr>
        <w:spacing w:before="100" w:beforeAutospacing="1" w:after="120" w:line="360" w:lineRule="auto"/>
        <w:jc w:val="both"/>
        <w:textAlignment w:val="baseline"/>
        <w:rPr>
          <w:rFonts w:ascii="Georgia" w:eastAsia="SimSun" w:hAnsi="Georgia" w:cs="Mangal"/>
          <w:bCs/>
          <w:kern w:val="0"/>
          <w:sz w:val="21"/>
          <w:szCs w:val="22"/>
          <w:lang w:eastAsia="zh-CN" w:bidi="hi-IN"/>
        </w:rPr>
      </w:pPr>
      <w:r w:rsidRPr="009D654D">
        <w:rPr>
          <w:rFonts w:ascii="Georgia" w:eastAsia="SimSun" w:hAnsi="Georgia" w:cs="Mangal"/>
          <w:bCs/>
          <w:kern w:val="0"/>
          <w:sz w:val="21"/>
          <w:szCs w:val="22"/>
          <w:u w:val="single"/>
          <w:lang w:eastAsia="zh-CN" w:bidi="hi-IN"/>
        </w:rPr>
        <w:t>Le défi à relever</w:t>
      </w:r>
      <w:r w:rsidRPr="009D654D">
        <w:rPr>
          <w:rFonts w:ascii="Georgia" w:eastAsia="SimSun" w:hAnsi="Georgia" w:cs="Mangal"/>
          <w:bCs/>
          <w:kern w:val="0"/>
          <w:sz w:val="21"/>
          <w:szCs w:val="22"/>
          <w:lang w:eastAsia="zh-CN" w:bidi="hi-IN"/>
        </w:rPr>
        <w:t> :</w:t>
      </w:r>
    </w:p>
    <w:p w:rsidR="00CF5400" w:rsidRPr="009D654D" w:rsidRDefault="00CF5400" w:rsidP="009D654D">
      <w:pPr>
        <w:numPr>
          <w:ilvl w:val="0"/>
          <w:numId w:val="37"/>
        </w:numPr>
        <w:suppressAutoHyphens w:val="0"/>
        <w:spacing w:before="100" w:beforeAutospacing="1" w:after="120" w:line="360" w:lineRule="auto"/>
        <w:jc w:val="both"/>
        <w:textAlignment w:val="baseline"/>
        <w:rPr>
          <w:rFonts w:ascii="Georgia" w:eastAsia="Calibri" w:hAnsi="Georgia"/>
          <w:bCs/>
          <w:kern w:val="0"/>
          <w:sz w:val="21"/>
          <w:szCs w:val="22"/>
          <w:lang w:eastAsia="en-US"/>
        </w:rPr>
      </w:pPr>
      <w:r w:rsidRPr="009D654D">
        <w:rPr>
          <w:rFonts w:ascii="Georgia" w:eastAsia="Calibri" w:hAnsi="Georgia"/>
          <w:bCs/>
          <w:kern w:val="0"/>
          <w:sz w:val="21"/>
          <w:szCs w:val="22"/>
          <w:lang w:eastAsia="en-US"/>
        </w:rPr>
        <w:t>Rendre attractif l’accès aux formations ou comment permettre aux personnes de s’engager dans un parcours de formation dans des conditions optimales (choix de la formation, règlement préalable des conditions matérielles notamment les coûts de la formation, la rémunération, l’accès à un hébergement, la garde d’enfants…).</w:t>
      </w:r>
    </w:p>
    <w:p w:rsidR="00CF5400" w:rsidRPr="009D654D" w:rsidRDefault="00CF5400" w:rsidP="009D654D">
      <w:pPr>
        <w:spacing w:before="100" w:beforeAutospacing="1" w:after="120" w:line="360" w:lineRule="auto"/>
        <w:jc w:val="both"/>
        <w:textAlignment w:val="baseline"/>
        <w:rPr>
          <w:rFonts w:ascii="Georgia" w:eastAsia="SimSun" w:hAnsi="Georgia" w:cs="Mangal"/>
          <w:bCs/>
          <w:kern w:val="0"/>
          <w:sz w:val="21"/>
          <w:szCs w:val="22"/>
          <w:lang w:eastAsia="zh-CN" w:bidi="hi-IN"/>
        </w:rPr>
      </w:pPr>
      <w:r w:rsidRPr="009D654D">
        <w:rPr>
          <w:rFonts w:ascii="Georgia" w:eastAsia="SimSun" w:hAnsi="Georgia" w:cs="Mangal"/>
          <w:bCs/>
          <w:kern w:val="0"/>
          <w:sz w:val="21"/>
          <w:szCs w:val="22"/>
          <w:u w:val="single"/>
          <w:lang w:eastAsia="zh-CN" w:bidi="hi-IN"/>
        </w:rPr>
        <w:t>Les constats</w:t>
      </w:r>
      <w:r w:rsidRPr="009D654D">
        <w:rPr>
          <w:rFonts w:ascii="Georgia" w:eastAsia="SimSun" w:hAnsi="Georgia" w:cs="Mangal"/>
          <w:bCs/>
          <w:kern w:val="0"/>
          <w:sz w:val="21"/>
          <w:szCs w:val="22"/>
          <w:lang w:eastAsia="zh-CN" w:bidi="hi-IN"/>
        </w:rPr>
        <w:t> :</w:t>
      </w:r>
    </w:p>
    <w:p w:rsidR="00CF5400" w:rsidRPr="009D654D" w:rsidRDefault="00CF5400" w:rsidP="009D654D">
      <w:pPr>
        <w:numPr>
          <w:ilvl w:val="0"/>
          <w:numId w:val="36"/>
        </w:numPr>
        <w:suppressAutoHyphens w:val="0"/>
        <w:spacing w:before="100" w:beforeAutospacing="1" w:after="120" w:line="360" w:lineRule="auto"/>
        <w:jc w:val="both"/>
        <w:textAlignment w:val="baseline"/>
        <w:rPr>
          <w:rFonts w:ascii="Georgia" w:eastAsia="Calibri" w:hAnsi="Georgia"/>
          <w:bCs/>
          <w:kern w:val="0"/>
          <w:sz w:val="21"/>
          <w:szCs w:val="22"/>
          <w:lang w:eastAsia="en-US"/>
        </w:rPr>
      </w:pPr>
      <w:r w:rsidRPr="009D654D">
        <w:rPr>
          <w:rFonts w:ascii="Georgia" w:eastAsia="Calibri" w:hAnsi="Georgia"/>
          <w:bCs/>
          <w:kern w:val="0"/>
          <w:sz w:val="21"/>
          <w:szCs w:val="22"/>
          <w:lang w:eastAsia="en-US"/>
        </w:rPr>
        <w:t xml:space="preserve">L’émergence de difficultés connexes trop souvent révélées lors du déroulement des formations ne permettant pas un suivi confortable des formations. </w:t>
      </w:r>
    </w:p>
    <w:p w:rsidR="00CF5400" w:rsidRPr="009D654D" w:rsidRDefault="00CF5400" w:rsidP="009D654D">
      <w:pPr>
        <w:numPr>
          <w:ilvl w:val="0"/>
          <w:numId w:val="36"/>
        </w:numPr>
        <w:suppressAutoHyphens w:val="0"/>
        <w:spacing w:before="100" w:beforeAutospacing="1" w:after="120" w:line="360" w:lineRule="auto"/>
        <w:jc w:val="both"/>
        <w:textAlignment w:val="baseline"/>
        <w:rPr>
          <w:rFonts w:ascii="Georgia" w:eastAsia="Calibri" w:hAnsi="Georgia"/>
          <w:bCs/>
          <w:kern w:val="0"/>
          <w:sz w:val="21"/>
          <w:szCs w:val="22"/>
          <w:lang w:eastAsia="en-US"/>
        </w:rPr>
      </w:pPr>
      <w:r w:rsidRPr="009D654D">
        <w:rPr>
          <w:rFonts w:ascii="Georgia" w:eastAsia="Calibri" w:hAnsi="Georgia"/>
          <w:bCs/>
          <w:kern w:val="0"/>
          <w:sz w:val="21"/>
          <w:szCs w:val="22"/>
          <w:lang w:eastAsia="en-US"/>
        </w:rPr>
        <w:t>Des délais d’attente de versement de rémunération au démarrage des actions de formation.</w:t>
      </w:r>
    </w:p>
    <w:p w:rsidR="00CF5400" w:rsidRPr="009D654D" w:rsidRDefault="00CF5400" w:rsidP="009D654D">
      <w:pPr>
        <w:spacing w:before="100" w:beforeAutospacing="1" w:after="120" w:line="360" w:lineRule="auto"/>
        <w:jc w:val="both"/>
        <w:textAlignment w:val="baseline"/>
        <w:rPr>
          <w:rFonts w:ascii="Georgia" w:eastAsia="SimSun" w:hAnsi="Georgia" w:cs="Mangal"/>
          <w:bCs/>
          <w:kern w:val="0"/>
          <w:sz w:val="21"/>
          <w:szCs w:val="22"/>
          <w:lang w:eastAsia="zh-CN" w:bidi="hi-IN"/>
        </w:rPr>
      </w:pPr>
      <w:r w:rsidRPr="009D654D">
        <w:rPr>
          <w:rFonts w:ascii="Georgia" w:eastAsia="SimSun" w:hAnsi="Georgia" w:cs="Mangal"/>
          <w:bCs/>
          <w:kern w:val="0"/>
          <w:sz w:val="21"/>
          <w:szCs w:val="22"/>
          <w:u w:val="single"/>
          <w:lang w:eastAsia="zh-CN" w:bidi="hi-IN"/>
        </w:rPr>
        <w:t>Les objectifs</w:t>
      </w:r>
      <w:r w:rsidRPr="009D654D">
        <w:rPr>
          <w:rFonts w:ascii="Georgia" w:eastAsia="SimSun" w:hAnsi="Georgia" w:cs="Mangal"/>
          <w:bCs/>
          <w:kern w:val="0"/>
          <w:sz w:val="21"/>
          <w:szCs w:val="22"/>
          <w:lang w:eastAsia="zh-CN" w:bidi="hi-IN"/>
        </w:rPr>
        <w:t> :</w:t>
      </w:r>
    </w:p>
    <w:p w:rsidR="00CF5400" w:rsidRPr="009D654D" w:rsidRDefault="00CF5400" w:rsidP="009D654D">
      <w:pPr>
        <w:numPr>
          <w:ilvl w:val="0"/>
          <w:numId w:val="35"/>
        </w:numPr>
        <w:suppressAutoHyphens w:val="0"/>
        <w:spacing w:before="100" w:beforeAutospacing="1" w:after="120" w:line="360" w:lineRule="auto"/>
        <w:jc w:val="both"/>
        <w:textAlignment w:val="baseline"/>
        <w:rPr>
          <w:rFonts w:ascii="Georgia" w:eastAsia="Calibri" w:hAnsi="Georgia"/>
          <w:bCs/>
          <w:kern w:val="0"/>
          <w:sz w:val="21"/>
          <w:szCs w:val="22"/>
          <w:lang w:eastAsia="en-US"/>
        </w:rPr>
      </w:pPr>
      <w:r w:rsidRPr="009D654D">
        <w:rPr>
          <w:rFonts w:ascii="Georgia" w:eastAsia="Calibri" w:hAnsi="Georgia"/>
          <w:bCs/>
          <w:kern w:val="0"/>
          <w:sz w:val="21"/>
          <w:szCs w:val="22"/>
          <w:lang w:eastAsia="en-US"/>
        </w:rPr>
        <w:t>Au regard de l’étude menée par la Région au sujet de la rémunération des stagiaires de la formation professionnelle continue, engager les chantiers autour :</w:t>
      </w:r>
    </w:p>
    <w:p w:rsidR="00CF5400" w:rsidRPr="009D654D" w:rsidRDefault="00CF5400" w:rsidP="009D654D">
      <w:pPr>
        <w:numPr>
          <w:ilvl w:val="1"/>
          <w:numId w:val="35"/>
        </w:numPr>
        <w:suppressAutoHyphens w:val="0"/>
        <w:spacing w:before="100" w:beforeAutospacing="1" w:after="120" w:line="360" w:lineRule="auto"/>
        <w:jc w:val="both"/>
        <w:textAlignment w:val="baseline"/>
        <w:rPr>
          <w:rFonts w:ascii="Georgia" w:eastAsia="Calibri" w:hAnsi="Georgia"/>
          <w:bCs/>
          <w:kern w:val="0"/>
          <w:sz w:val="21"/>
          <w:szCs w:val="22"/>
          <w:lang w:eastAsia="en-US"/>
        </w:rPr>
      </w:pPr>
      <w:r w:rsidRPr="009D654D">
        <w:rPr>
          <w:rFonts w:ascii="Georgia" w:eastAsia="Calibri" w:hAnsi="Georgia"/>
          <w:bCs/>
          <w:kern w:val="0"/>
          <w:sz w:val="21"/>
          <w:szCs w:val="22"/>
          <w:lang w:eastAsia="en-US"/>
        </w:rPr>
        <w:t>D’une meilleure information sur les conditions de réalisation des formations et notamment sur les rémunérations à délivrer aux personnes.</w:t>
      </w:r>
    </w:p>
    <w:p w:rsidR="00CF5400" w:rsidRPr="009D654D" w:rsidRDefault="00CF5400" w:rsidP="009D654D">
      <w:pPr>
        <w:numPr>
          <w:ilvl w:val="1"/>
          <w:numId w:val="35"/>
        </w:numPr>
        <w:suppressAutoHyphens w:val="0"/>
        <w:spacing w:before="100" w:beforeAutospacing="1" w:after="120" w:line="360" w:lineRule="auto"/>
        <w:jc w:val="both"/>
        <w:textAlignment w:val="baseline"/>
        <w:rPr>
          <w:rFonts w:ascii="Georgia" w:eastAsia="Calibri" w:hAnsi="Georgia"/>
          <w:bCs/>
          <w:kern w:val="0"/>
          <w:sz w:val="21"/>
          <w:szCs w:val="22"/>
          <w:lang w:eastAsia="en-US"/>
        </w:rPr>
      </w:pPr>
      <w:r w:rsidRPr="009D654D">
        <w:rPr>
          <w:rFonts w:ascii="Georgia" w:eastAsia="Calibri" w:hAnsi="Georgia"/>
          <w:bCs/>
          <w:kern w:val="0"/>
          <w:sz w:val="21"/>
          <w:szCs w:val="22"/>
          <w:lang w:eastAsia="en-US"/>
        </w:rPr>
        <w:t>De la qualité des processus de versement des rémunérations avec l’ensemble des partenaires concernés (CEP, organismes de formation, Région…).</w:t>
      </w:r>
    </w:p>
    <w:p w:rsidR="00CF5400" w:rsidRPr="009D654D" w:rsidRDefault="00CF5400" w:rsidP="009D654D">
      <w:pPr>
        <w:numPr>
          <w:ilvl w:val="1"/>
          <w:numId w:val="35"/>
        </w:numPr>
        <w:suppressAutoHyphens w:val="0"/>
        <w:spacing w:before="100" w:beforeAutospacing="1" w:after="120" w:line="360" w:lineRule="auto"/>
        <w:jc w:val="both"/>
        <w:textAlignment w:val="baseline"/>
        <w:rPr>
          <w:rFonts w:ascii="Georgia" w:eastAsia="Calibri" w:hAnsi="Georgia"/>
          <w:bCs/>
          <w:kern w:val="0"/>
          <w:sz w:val="21"/>
          <w:szCs w:val="22"/>
          <w:lang w:eastAsia="en-US"/>
        </w:rPr>
      </w:pPr>
      <w:r w:rsidRPr="009D654D">
        <w:rPr>
          <w:rFonts w:ascii="Georgia" w:eastAsia="Calibri" w:hAnsi="Georgia"/>
          <w:bCs/>
          <w:kern w:val="0"/>
          <w:sz w:val="21"/>
          <w:szCs w:val="22"/>
          <w:lang w:eastAsia="en-US"/>
        </w:rPr>
        <w:t>De l’accompagnement des mobilités des personnes (en lien avec les principaux partenaires que sont les collectivités locales compétentes, Pôle emploi…).</w:t>
      </w:r>
    </w:p>
    <w:p w:rsidR="00CF5400" w:rsidRPr="009D654D" w:rsidRDefault="00CF5400" w:rsidP="009D654D">
      <w:pPr>
        <w:numPr>
          <w:ilvl w:val="1"/>
          <w:numId w:val="35"/>
        </w:numPr>
        <w:suppressAutoHyphens w:val="0"/>
        <w:spacing w:before="100" w:beforeAutospacing="1" w:after="120" w:line="360" w:lineRule="auto"/>
        <w:jc w:val="both"/>
        <w:textAlignment w:val="baseline"/>
        <w:rPr>
          <w:rFonts w:ascii="Georgia" w:eastAsia="Calibri" w:hAnsi="Georgia"/>
          <w:bCs/>
          <w:kern w:val="0"/>
          <w:sz w:val="21"/>
          <w:szCs w:val="22"/>
          <w:lang w:eastAsia="en-US"/>
        </w:rPr>
      </w:pPr>
      <w:r w:rsidRPr="009D654D">
        <w:rPr>
          <w:rFonts w:ascii="Georgia" w:eastAsia="Calibri" w:hAnsi="Georgia"/>
          <w:bCs/>
          <w:kern w:val="0"/>
          <w:sz w:val="21"/>
          <w:szCs w:val="22"/>
          <w:lang w:eastAsia="en-US"/>
        </w:rPr>
        <w:t>De la « solidarité » en s’interrogeant sur les besoins en rémunération en fonction des profils des personnes et des projets poursuivis.</w:t>
      </w:r>
    </w:p>
    <w:p w:rsidR="00CF5400" w:rsidRPr="009D654D" w:rsidRDefault="00CF5400" w:rsidP="009D654D">
      <w:pPr>
        <w:numPr>
          <w:ilvl w:val="0"/>
          <w:numId w:val="35"/>
        </w:numPr>
        <w:suppressAutoHyphens w:val="0"/>
        <w:spacing w:before="100" w:beforeAutospacing="1" w:after="120" w:line="360" w:lineRule="auto"/>
        <w:jc w:val="both"/>
        <w:textAlignment w:val="baseline"/>
        <w:rPr>
          <w:rFonts w:ascii="Georgia" w:eastAsia="Calibri" w:hAnsi="Georgia"/>
          <w:bCs/>
          <w:kern w:val="0"/>
          <w:sz w:val="21"/>
          <w:szCs w:val="22"/>
          <w:lang w:eastAsia="en-US"/>
        </w:rPr>
      </w:pPr>
      <w:r w:rsidRPr="009D654D">
        <w:rPr>
          <w:rFonts w:ascii="Georgia" w:eastAsia="Calibri" w:hAnsi="Georgia"/>
          <w:bCs/>
          <w:kern w:val="0"/>
          <w:sz w:val="21"/>
          <w:szCs w:val="22"/>
          <w:lang w:eastAsia="en-US"/>
        </w:rPr>
        <w:t>Mieux appréhender les observations des stagiaires de la formation professionnelle confrontés à des situations problématiques au cours de la formation. Développer une fonction régionale de médiation au service des stagiaires.</w:t>
      </w:r>
    </w:p>
    <w:p w:rsidR="00CF5400" w:rsidRPr="009D654D" w:rsidRDefault="00CF5400" w:rsidP="009D654D">
      <w:pPr>
        <w:numPr>
          <w:ilvl w:val="0"/>
          <w:numId w:val="35"/>
        </w:numPr>
        <w:suppressAutoHyphens w:val="0"/>
        <w:spacing w:before="100" w:beforeAutospacing="1" w:after="120" w:line="360" w:lineRule="auto"/>
        <w:jc w:val="both"/>
        <w:textAlignment w:val="baseline"/>
        <w:rPr>
          <w:rFonts w:ascii="Georgia" w:eastAsia="Calibri" w:hAnsi="Georgia"/>
          <w:bCs/>
          <w:kern w:val="0"/>
          <w:sz w:val="21"/>
          <w:szCs w:val="22"/>
          <w:lang w:eastAsia="en-US"/>
        </w:rPr>
      </w:pPr>
      <w:r w:rsidRPr="009D654D">
        <w:rPr>
          <w:rFonts w:ascii="Georgia" w:eastAsia="Calibri" w:hAnsi="Georgia"/>
          <w:bCs/>
          <w:kern w:val="0"/>
          <w:sz w:val="21"/>
          <w:szCs w:val="22"/>
          <w:lang w:eastAsia="en-US"/>
        </w:rPr>
        <w:t>Prendre appui sur le projet « parcours de formation de la personne en recherche d’emploi » dans le cadre du laboratoire d’innovation publique mis en place par l’Etat et la Région, dont l’objectif est de faire participer les usagers à la remontée des problématiques rencontrées tout au long du parcours de formation (de la construction du projet à la sortie de formation) et à la construction des solutions à envisager.</w:t>
      </w:r>
    </w:p>
    <w:p w:rsidR="00CF5400" w:rsidRPr="009D654D" w:rsidRDefault="00CF5400" w:rsidP="009D654D">
      <w:pPr>
        <w:suppressAutoHyphens w:val="0"/>
        <w:spacing w:before="100" w:beforeAutospacing="1" w:after="120" w:line="360" w:lineRule="auto"/>
        <w:jc w:val="both"/>
        <w:textAlignment w:val="baseline"/>
        <w:rPr>
          <w:rFonts w:ascii="Georgia" w:eastAsia="Calibri" w:hAnsi="Georgia"/>
          <w:bCs/>
          <w:kern w:val="0"/>
          <w:sz w:val="21"/>
          <w:szCs w:val="22"/>
          <w:lang w:eastAsia="en-US"/>
        </w:rPr>
      </w:pPr>
      <w:r w:rsidRPr="009D654D">
        <w:rPr>
          <w:rFonts w:ascii="Georgia" w:eastAsia="Calibri" w:hAnsi="Georgia"/>
          <w:bCs/>
          <w:kern w:val="0"/>
          <w:sz w:val="21"/>
          <w:szCs w:val="22"/>
          <w:lang w:eastAsia="en-US"/>
        </w:rPr>
        <w:t>Ce chantier sera suivi par la Commission Formation du CREFOP et mobilisera la Conférence des organismes de formation.</w:t>
      </w:r>
    </w:p>
    <w:p w:rsidR="00CF5400" w:rsidRPr="009D654D" w:rsidRDefault="00CF5400" w:rsidP="009D654D">
      <w:pPr>
        <w:numPr>
          <w:ilvl w:val="0"/>
          <w:numId w:val="34"/>
        </w:numPr>
        <w:suppressAutoHyphens w:val="0"/>
        <w:spacing w:before="100" w:beforeAutospacing="1" w:after="120" w:line="360" w:lineRule="auto"/>
        <w:ind w:hanging="513"/>
        <w:jc w:val="both"/>
        <w:textAlignment w:val="baseline"/>
        <w:rPr>
          <w:rFonts w:ascii="Georgia" w:eastAsia="SimSun" w:hAnsi="Georgia" w:cs="Mangal"/>
          <w:b/>
          <w:bCs/>
          <w:kern w:val="0"/>
          <w:sz w:val="21"/>
          <w:szCs w:val="22"/>
          <w:lang w:eastAsia="zh-CN" w:bidi="hi-IN"/>
        </w:rPr>
      </w:pPr>
      <w:r w:rsidRPr="009D654D">
        <w:rPr>
          <w:rFonts w:ascii="Georgia" w:eastAsia="SimSun" w:hAnsi="Georgia" w:cs="Mangal"/>
          <w:b/>
          <w:bCs/>
          <w:kern w:val="0"/>
          <w:sz w:val="21"/>
          <w:szCs w:val="22"/>
          <w:lang w:eastAsia="zh-CN" w:bidi="hi-IN"/>
        </w:rPr>
        <w:t>Sécurisation des parcours des salariés</w:t>
      </w:r>
    </w:p>
    <w:p w:rsidR="00CF5400" w:rsidRPr="009D654D" w:rsidRDefault="00CF5400" w:rsidP="009D654D">
      <w:pPr>
        <w:spacing w:before="100" w:beforeAutospacing="1" w:after="120" w:line="360" w:lineRule="auto"/>
        <w:jc w:val="both"/>
        <w:textAlignment w:val="baseline"/>
        <w:rPr>
          <w:rFonts w:ascii="Georgia" w:eastAsia="SimSun" w:hAnsi="Georgia" w:cs="Mangal"/>
          <w:color w:val="00000A"/>
          <w:kern w:val="0"/>
          <w:sz w:val="21"/>
          <w:szCs w:val="22"/>
          <w:lang w:eastAsia="zh-CN" w:bidi="hi-IN"/>
        </w:rPr>
      </w:pPr>
      <w:r w:rsidRPr="009D654D">
        <w:rPr>
          <w:rFonts w:ascii="Georgia" w:eastAsia="SimSun" w:hAnsi="Georgia" w:cs="Mangal"/>
          <w:color w:val="00000A"/>
          <w:kern w:val="0"/>
          <w:sz w:val="21"/>
          <w:szCs w:val="22"/>
          <w:lang w:eastAsia="zh-CN" w:bidi="hi-IN"/>
        </w:rPr>
        <w:t xml:space="preserve">La Conférence sociale, instance quadripartite (Etat, Région et partenaires sociaux) a pour fil conducteur le dialogue social et a fait de la sécurisation des parcours professionnels une priorité. </w:t>
      </w:r>
    </w:p>
    <w:p w:rsidR="00CF5400" w:rsidRPr="009D654D" w:rsidRDefault="00CF5400" w:rsidP="009D654D">
      <w:pPr>
        <w:spacing w:before="100" w:beforeAutospacing="1" w:after="120" w:line="360" w:lineRule="auto"/>
        <w:jc w:val="both"/>
        <w:textAlignment w:val="baseline"/>
        <w:rPr>
          <w:rFonts w:ascii="Georgia" w:eastAsia="SimSun" w:hAnsi="Georgia" w:cs="Mangal"/>
          <w:color w:val="00000A"/>
          <w:kern w:val="0"/>
          <w:sz w:val="21"/>
          <w:szCs w:val="22"/>
          <w:lang w:eastAsia="zh-CN" w:bidi="hi-IN"/>
        </w:rPr>
      </w:pPr>
      <w:r w:rsidRPr="009D654D">
        <w:rPr>
          <w:rFonts w:ascii="Georgia" w:eastAsia="SimSun" w:hAnsi="Georgia" w:cs="Mangal"/>
          <w:color w:val="00000A"/>
          <w:kern w:val="0"/>
          <w:sz w:val="21"/>
          <w:szCs w:val="22"/>
          <w:lang w:eastAsia="zh-CN" w:bidi="hi-IN"/>
        </w:rPr>
        <w:t>Elle a souhaité l’aborder selon une approche territorialisée visant :</w:t>
      </w:r>
    </w:p>
    <w:p w:rsidR="00CF5400" w:rsidRPr="009D654D" w:rsidRDefault="00CF5400" w:rsidP="009D654D">
      <w:pPr>
        <w:numPr>
          <w:ilvl w:val="0"/>
          <w:numId w:val="38"/>
        </w:numPr>
        <w:spacing w:before="100" w:beforeAutospacing="1" w:after="120" w:line="360" w:lineRule="auto"/>
        <w:ind w:hanging="513"/>
        <w:contextualSpacing/>
        <w:jc w:val="both"/>
        <w:textAlignment w:val="baseline"/>
        <w:rPr>
          <w:rFonts w:ascii="Georgia" w:eastAsia="SimSun" w:hAnsi="Georgia" w:cs="Mangal"/>
          <w:color w:val="00000A"/>
          <w:kern w:val="0"/>
          <w:sz w:val="21"/>
          <w:szCs w:val="22"/>
          <w:lang w:eastAsia="zh-CN" w:bidi="hi-IN"/>
        </w:rPr>
      </w:pPr>
      <w:r w:rsidRPr="009D654D">
        <w:rPr>
          <w:rFonts w:ascii="Georgia" w:eastAsia="Calibri" w:hAnsi="Georgia"/>
          <w:bCs/>
          <w:kern w:val="0"/>
          <w:sz w:val="21"/>
          <w:szCs w:val="22"/>
          <w:lang w:eastAsia="en-US"/>
        </w:rPr>
        <w:t>Le développement des compétences et des qualifications, autour de compétence</w:t>
      </w:r>
      <w:r w:rsidR="005A2E89">
        <w:rPr>
          <w:rFonts w:ascii="Georgia" w:eastAsia="Calibri" w:hAnsi="Georgia"/>
          <w:bCs/>
          <w:kern w:val="0"/>
          <w:sz w:val="21"/>
          <w:szCs w:val="22"/>
          <w:lang w:eastAsia="en-US"/>
        </w:rPr>
        <w:t>s</w:t>
      </w:r>
      <w:r w:rsidRPr="009D654D">
        <w:rPr>
          <w:rFonts w:ascii="Georgia" w:eastAsia="SimSun" w:hAnsi="Georgia" w:cs="Mangal"/>
          <w:color w:val="00000A"/>
          <w:kern w:val="0"/>
          <w:sz w:val="21"/>
          <w:szCs w:val="22"/>
          <w:lang w:eastAsia="zh-CN" w:bidi="hi-IN"/>
        </w:rPr>
        <w:t xml:space="preserve"> socles permettant une meilleure adaptabilité structurelle et des capacités de rebond,</w:t>
      </w:r>
    </w:p>
    <w:p w:rsidR="00CF5400" w:rsidRPr="009D654D" w:rsidRDefault="00CF5400" w:rsidP="009D654D">
      <w:pPr>
        <w:spacing w:before="100" w:beforeAutospacing="1" w:after="120" w:line="360" w:lineRule="auto"/>
        <w:ind w:left="1440"/>
        <w:contextualSpacing/>
        <w:jc w:val="both"/>
        <w:textAlignment w:val="baseline"/>
        <w:rPr>
          <w:rFonts w:ascii="Georgia" w:eastAsia="SimSun" w:hAnsi="Georgia" w:cs="Mangal"/>
          <w:color w:val="00000A"/>
          <w:kern w:val="0"/>
          <w:sz w:val="21"/>
          <w:szCs w:val="22"/>
          <w:lang w:eastAsia="zh-CN" w:bidi="hi-IN"/>
        </w:rPr>
      </w:pPr>
    </w:p>
    <w:p w:rsidR="00CF5400" w:rsidRPr="009D654D" w:rsidRDefault="00CF5400" w:rsidP="009D654D">
      <w:pPr>
        <w:numPr>
          <w:ilvl w:val="0"/>
          <w:numId w:val="38"/>
        </w:numPr>
        <w:spacing w:before="100" w:beforeAutospacing="1" w:after="120" w:line="360" w:lineRule="auto"/>
        <w:ind w:hanging="513"/>
        <w:contextualSpacing/>
        <w:jc w:val="both"/>
        <w:textAlignment w:val="baseline"/>
        <w:rPr>
          <w:rFonts w:ascii="Georgia" w:eastAsia="SimSun" w:hAnsi="Georgia" w:cs="Mangal"/>
          <w:color w:val="00000A"/>
          <w:kern w:val="0"/>
          <w:sz w:val="21"/>
          <w:szCs w:val="22"/>
          <w:lang w:eastAsia="zh-CN" w:bidi="hi-IN"/>
        </w:rPr>
      </w:pPr>
      <w:r w:rsidRPr="009D654D">
        <w:rPr>
          <w:rFonts w:ascii="Georgia" w:eastAsia="SimSun" w:hAnsi="Georgia" w:cs="Mangal"/>
          <w:color w:val="00000A"/>
          <w:kern w:val="0"/>
          <w:sz w:val="21"/>
          <w:szCs w:val="22"/>
          <w:lang w:eastAsia="zh-CN" w:bidi="hi-IN"/>
        </w:rPr>
        <w:t>Une meilleure connaissance des situations pour anticiper les mutations,</w:t>
      </w:r>
    </w:p>
    <w:p w:rsidR="00CF5400" w:rsidRPr="009D654D" w:rsidRDefault="00CF5400" w:rsidP="009D654D">
      <w:pPr>
        <w:spacing w:before="100" w:beforeAutospacing="1" w:after="120" w:line="360" w:lineRule="auto"/>
        <w:contextualSpacing/>
        <w:jc w:val="both"/>
        <w:textAlignment w:val="baseline"/>
        <w:rPr>
          <w:rFonts w:ascii="Georgia" w:eastAsia="SimSun" w:hAnsi="Georgia" w:cs="Mangal"/>
          <w:color w:val="00000A"/>
          <w:kern w:val="0"/>
          <w:sz w:val="21"/>
          <w:szCs w:val="22"/>
          <w:lang w:eastAsia="zh-CN" w:bidi="hi-IN"/>
        </w:rPr>
      </w:pPr>
    </w:p>
    <w:p w:rsidR="00CF5400" w:rsidRPr="009D654D" w:rsidRDefault="00CF5400" w:rsidP="009D654D">
      <w:pPr>
        <w:numPr>
          <w:ilvl w:val="0"/>
          <w:numId w:val="38"/>
        </w:numPr>
        <w:spacing w:before="100" w:beforeAutospacing="1" w:after="120" w:line="360" w:lineRule="auto"/>
        <w:ind w:hanging="513"/>
        <w:contextualSpacing/>
        <w:jc w:val="both"/>
        <w:textAlignment w:val="baseline"/>
        <w:rPr>
          <w:rFonts w:ascii="Georgia" w:eastAsia="SimSun" w:hAnsi="Georgia" w:cs="Mangal"/>
          <w:color w:val="00000A"/>
          <w:kern w:val="0"/>
          <w:sz w:val="21"/>
          <w:szCs w:val="22"/>
          <w:lang w:eastAsia="zh-CN" w:bidi="hi-IN"/>
        </w:rPr>
      </w:pPr>
      <w:r w:rsidRPr="009D654D">
        <w:rPr>
          <w:rFonts w:ascii="Georgia" w:eastAsia="SimSun" w:hAnsi="Georgia" w:cs="Mangal"/>
          <w:color w:val="00000A"/>
          <w:kern w:val="0"/>
          <w:sz w:val="21"/>
          <w:szCs w:val="22"/>
          <w:lang w:eastAsia="zh-CN" w:bidi="hi-IN"/>
        </w:rPr>
        <w:t>Le développement de logiques de GPEC territoriales pour faciliter les reconversions professionnelles et les anticiper,</w:t>
      </w:r>
    </w:p>
    <w:p w:rsidR="00CF5400" w:rsidRPr="009D654D" w:rsidRDefault="00CF5400" w:rsidP="009D654D">
      <w:pPr>
        <w:spacing w:before="100" w:beforeAutospacing="1" w:after="120" w:line="360" w:lineRule="auto"/>
        <w:contextualSpacing/>
        <w:jc w:val="both"/>
        <w:textAlignment w:val="baseline"/>
        <w:rPr>
          <w:rFonts w:ascii="Georgia" w:eastAsia="SimSun" w:hAnsi="Georgia" w:cs="Mangal"/>
          <w:color w:val="00000A"/>
          <w:kern w:val="0"/>
          <w:sz w:val="21"/>
          <w:szCs w:val="22"/>
          <w:lang w:eastAsia="zh-CN" w:bidi="hi-IN"/>
        </w:rPr>
      </w:pPr>
    </w:p>
    <w:p w:rsidR="00CF5400" w:rsidRPr="009D654D" w:rsidRDefault="00CF5400" w:rsidP="009D654D">
      <w:pPr>
        <w:numPr>
          <w:ilvl w:val="0"/>
          <w:numId w:val="38"/>
        </w:numPr>
        <w:spacing w:before="100" w:beforeAutospacing="1" w:after="120" w:line="360" w:lineRule="auto"/>
        <w:ind w:hanging="513"/>
        <w:contextualSpacing/>
        <w:jc w:val="both"/>
        <w:textAlignment w:val="baseline"/>
        <w:rPr>
          <w:rFonts w:ascii="Georgia" w:eastAsia="SimSun" w:hAnsi="Georgia" w:cs="Mangal"/>
          <w:color w:val="00000A"/>
          <w:kern w:val="0"/>
          <w:sz w:val="21"/>
          <w:szCs w:val="22"/>
          <w:lang w:eastAsia="zh-CN" w:bidi="hi-IN"/>
        </w:rPr>
      </w:pPr>
      <w:r w:rsidRPr="009D654D">
        <w:rPr>
          <w:rFonts w:ascii="Georgia" w:eastAsia="SimSun" w:hAnsi="Georgia" w:cs="Mangal"/>
          <w:color w:val="00000A"/>
          <w:kern w:val="0"/>
          <w:sz w:val="21"/>
          <w:szCs w:val="22"/>
          <w:lang w:eastAsia="zh-CN" w:bidi="hi-IN"/>
        </w:rPr>
        <w:t>Des réponses innovantes et expérimentales pour :</w:t>
      </w:r>
    </w:p>
    <w:p w:rsidR="00CF5400" w:rsidRPr="009D654D" w:rsidRDefault="00CF5400" w:rsidP="009D654D">
      <w:pPr>
        <w:numPr>
          <w:ilvl w:val="1"/>
          <w:numId w:val="38"/>
        </w:numPr>
        <w:spacing w:before="100" w:beforeAutospacing="1" w:after="120" w:line="360" w:lineRule="auto"/>
        <w:contextualSpacing/>
        <w:jc w:val="both"/>
        <w:textAlignment w:val="baseline"/>
        <w:rPr>
          <w:rFonts w:ascii="Georgia" w:eastAsia="SimSun" w:hAnsi="Georgia" w:cs="Mangal"/>
          <w:color w:val="00000A"/>
          <w:kern w:val="0"/>
          <w:sz w:val="21"/>
          <w:szCs w:val="22"/>
          <w:lang w:eastAsia="zh-CN" w:bidi="hi-IN"/>
        </w:rPr>
      </w:pPr>
      <w:r w:rsidRPr="009D654D">
        <w:rPr>
          <w:rFonts w:ascii="Georgia" w:eastAsia="SimSun" w:hAnsi="Georgia" w:cs="Mangal"/>
          <w:color w:val="00000A"/>
          <w:kern w:val="0"/>
          <w:sz w:val="21"/>
          <w:szCs w:val="22"/>
          <w:lang w:eastAsia="zh-CN" w:bidi="hi-IN"/>
        </w:rPr>
        <w:t xml:space="preserve"> favoriser les transitions sans précarisation sociale des personnes,</w:t>
      </w:r>
    </w:p>
    <w:p w:rsidR="00CF5400" w:rsidRPr="009D654D" w:rsidRDefault="00CF5400" w:rsidP="009D654D">
      <w:pPr>
        <w:numPr>
          <w:ilvl w:val="1"/>
          <w:numId w:val="38"/>
        </w:numPr>
        <w:spacing w:before="100" w:beforeAutospacing="1" w:after="120" w:line="360" w:lineRule="auto"/>
        <w:contextualSpacing/>
        <w:jc w:val="both"/>
        <w:textAlignment w:val="baseline"/>
        <w:rPr>
          <w:rFonts w:ascii="Georgia" w:eastAsia="SimSun" w:hAnsi="Georgia" w:cs="Mangal"/>
          <w:color w:val="00000A"/>
          <w:kern w:val="0"/>
          <w:sz w:val="21"/>
          <w:szCs w:val="22"/>
          <w:lang w:eastAsia="zh-CN" w:bidi="hi-IN"/>
        </w:rPr>
      </w:pPr>
      <w:r w:rsidRPr="009D654D">
        <w:rPr>
          <w:rFonts w:ascii="Georgia" w:eastAsia="SimSun" w:hAnsi="Georgia" w:cs="Mangal"/>
          <w:color w:val="00000A"/>
          <w:kern w:val="0"/>
          <w:sz w:val="21"/>
          <w:szCs w:val="22"/>
          <w:lang w:eastAsia="zh-CN" w:bidi="hi-IN"/>
        </w:rPr>
        <w:t>développer des propositions d’accompagnement sur les difficultés connexes à l’emploi et à la formation, dont notamment les problème de mobilité.</w:t>
      </w:r>
    </w:p>
    <w:p w:rsidR="00CF5400" w:rsidRPr="009D654D" w:rsidRDefault="00CF5400" w:rsidP="009D654D">
      <w:pPr>
        <w:spacing w:before="100" w:beforeAutospacing="1" w:after="120" w:line="360" w:lineRule="auto"/>
        <w:ind w:left="720"/>
        <w:jc w:val="both"/>
        <w:textAlignment w:val="baseline"/>
        <w:rPr>
          <w:rFonts w:ascii="Georgia" w:eastAsia="SimSun" w:hAnsi="Georgia" w:cs="Mangal"/>
          <w:color w:val="00000A"/>
          <w:kern w:val="0"/>
          <w:sz w:val="21"/>
          <w:szCs w:val="22"/>
          <w:lang w:eastAsia="zh-CN" w:bidi="hi-IN"/>
        </w:rPr>
      </w:pPr>
    </w:p>
    <w:p w:rsidR="00CF5400" w:rsidRPr="009D654D" w:rsidRDefault="00CF5400" w:rsidP="009D654D">
      <w:pPr>
        <w:spacing w:before="100" w:beforeAutospacing="1" w:after="120" w:line="360" w:lineRule="auto"/>
        <w:jc w:val="both"/>
        <w:textAlignment w:val="baseline"/>
        <w:rPr>
          <w:rFonts w:ascii="Georgia" w:eastAsia="SimSun" w:hAnsi="Georgia" w:cs="Mangal"/>
          <w:color w:val="00000A"/>
          <w:kern w:val="0"/>
          <w:sz w:val="21"/>
          <w:szCs w:val="22"/>
          <w:lang w:eastAsia="zh-CN" w:bidi="hi-IN"/>
        </w:rPr>
      </w:pPr>
      <w:r w:rsidRPr="009D654D">
        <w:rPr>
          <w:rFonts w:ascii="Georgia" w:eastAsia="SimSun" w:hAnsi="Georgia" w:cs="Mangal"/>
          <w:color w:val="00000A"/>
          <w:kern w:val="0"/>
          <w:sz w:val="21"/>
          <w:szCs w:val="22"/>
          <w:lang w:eastAsia="zh-CN" w:bidi="hi-IN"/>
        </w:rPr>
        <w:t>Ce chantier mobilisera les instances régionales de dialogue social.</w:t>
      </w:r>
    </w:p>
    <w:p w:rsidR="009B63D1" w:rsidRDefault="00CF5400" w:rsidP="009D654D">
      <w:pPr>
        <w:pStyle w:val="Textecourant"/>
        <w:spacing w:before="100" w:beforeAutospacing="1"/>
        <w:rPr>
          <w:rFonts w:eastAsia="SimSun" w:cs="Mangal"/>
          <w:color w:val="00000A"/>
          <w:spacing w:val="0"/>
          <w:kern w:val="0"/>
          <w:szCs w:val="22"/>
          <w:lang w:eastAsia="zh-CN" w:bidi="hi-IN"/>
        </w:rPr>
      </w:pPr>
      <w:r w:rsidRPr="009D654D">
        <w:rPr>
          <w:rFonts w:eastAsia="SimSun" w:cs="Mangal"/>
          <w:color w:val="00000A"/>
          <w:spacing w:val="0"/>
          <w:kern w:val="0"/>
          <w:szCs w:val="22"/>
          <w:lang w:eastAsia="zh-CN" w:bidi="hi-IN"/>
        </w:rPr>
        <w:t>De manière transversale, dans le cadre du chantier 7, les partenaires signataires conviennent de soutenir les initiatives favorisant la mobilité des personnes.</w:t>
      </w:r>
    </w:p>
    <w:p w:rsidR="009B63D1" w:rsidRDefault="009B63D1">
      <w:pPr>
        <w:suppressAutoHyphens w:val="0"/>
        <w:rPr>
          <w:rFonts w:ascii="Georgia" w:eastAsia="SimSun" w:hAnsi="Georgia" w:cs="Mangal"/>
          <w:color w:val="00000A"/>
          <w:kern w:val="0"/>
          <w:sz w:val="21"/>
          <w:szCs w:val="22"/>
          <w:lang w:eastAsia="zh-CN" w:bidi="hi-IN"/>
        </w:rPr>
      </w:pPr>
      <w:r>
        <w:rPr>
          <w:rFonts w:eastAsia="SimSun" w:cs="Mangal"/>
          <w:color w:val="00000A"/>
          <w:kern w:val="0"/>
          <w:szCs w:val="22"/>
          <w:lang w:eastAsia="zh-CN" w:bidi="hi-IN"/>
        </w:rPr>
        <w:br w:type="page"/>
      </w:r>
    </w:p>
    <w:p w:rsidR="00BA2E22" w:rsidRPr="009D654D" w:rsidRDefault="00BA2E22" w:rsidP="009D654D">
      <w:pPr>
        <w:pStyle w:val="Textecourant"/>
        <w:spacing w:before="100" w:beforeAutospacing="1"/>
      </w:pPr>
    </w:p>
    <w:p w:rsidR="00BA2E22" w:rsidRPr="00BA2E22" w:rsidRDefault="00C22C2A" w:rsidP="001F0F5D">
      <w:pPr>
        <w:pStyle w:val="Titre2"/>
        <w:numPr>
          <w:ilvl w:val="0"/>
          <w:numId w:val="0"/>
        </w:numPr>
        <w:ind w:left="283"/>
      </w:pPr>
      <w:r>
        <w:t xml:space="preserve"> </w:t>
      </w:r>
      <w:bookmarkStart w:id="21" w:name="_Toc483918609"/>
      <w:r w:rsidR="009B63D1">
        <w:t xml:space="preserve">Chantier </w:t>
      </w:r>
      <w:r w:rsidR="00CF5400">
        <w:t>8</w:t>
      </w:r>
      <w:r w:rsidR="00BA2E22" w:rsidRPr="00BA2E22">
        <w:t xml:space="preserve"> – </w:t>
      </w:r>
      <w:r w:rsidR="00505063" w:rsidRPr="00505063">
        <w:t>Conforter l’accompagnement territorial des entreprises, en inté</w:t>
      </w:r>
      <w:r w:rsidR="003E6E94">
        <w:t>grant pleinement la dimension « </w:t>
      </w:r>
      <w:r w:rsidR="00505063" w:rsidRPr="00505063">
        <w:t>compétence</w:t>
      </w:r>
      <w:r w:rsidR="003E6E94">
        <w:t>s</w:t>
      </w:r>
      <w:r w:rsidR="00505063" w:rsidRPr="00505063">
        <w:t xml:space="preserve"> humaine</w:t>
      </w:r>
      <w:r w:rsidR="003E6E94">
        <w:t>s</w:t>
      </w:r>
      <w:r w:rsidR="00505063" w:rsidRPr="00505063">
        <w:t xml:space="preserve"> » et en développant les démarches de Gestion Territoriale des Emplois et des Compétences (GTEC)</w:t>
      </w:r>
      <w:bookmarkEnd w:id="21"/>
    </w:p>
    <w:p w:rsidR="00CF5400" w:rsidRPr="009D654D" w:rsidRDefault="00CF5400" w:rsidP="009D654D">
      <w:pPr>
        <w:spacing w:after="120" w:line="360" w:lineRule="auto"/>
        <w:jc w:val="both"/>
        <w:rPr>
          <w:rFonts w:ascii="Georgia" w:eastAsia="SimSun" w:hAnsi="Georgia" w:cs="Mangal"/>
          <w:color w:val="00000A"/>
          <w:kern w:val="0"/>
          <w:sz w:val="21"/>
          <w:szCs w:val="21"/>
          <w:lang w:eastAsia="zh-CN" w:bidi="hi-IN"/>
        </w:rPr>
      </w:pPr>
      <w:r w:rsidRPr="009D654D">
        <w:rPr>
          <w:rFonts w:ascii="Georgia" w:eastAsia="SimSun" w:hAnsi="Georgia" w:cs="Mangal"/>
          <w:color w:val="00000A"/>
          <w:kern w:val="0"/>
          <w:sz w:val="21"/>
          <w:szCs w:val="21"/>
          <w:lang w:eastAsia="zh-CN" w:bidi="hi-IN"/>
        </w:rPr>
        <w:t>L’orientation stratégique II du CPRDFOP affirme le rôle moteur de la formation et des compétences humaines dans le développement économique.</w:t>
      </w:r>
    </w:p>
    <w:p w:rsidR="00CF5400" w:rsidRPr="009D654D" w:rsidRDefault="00CF5400" w:rsidP="009D654D">
      <w:pPr>
        <w:spacing w:after="120" w:line="360" w:lineRule="auto"/>
        <w:jc w:val="both"/>
        <w:rPr>
          <w:rFonts w:ascii="Georgia" w:eastAsia="SimSun" w:hAnsi="Georgia" w:cs="Mangal"/>
          <w:color w:val="00000A"/>
          <w:kern w:val="0"/>
          <w:sz w:val="21"/>
          <w:szCs w:val="21"/>
          <w:lang w:eastAsia="zh-CN" w:bidi="hi-IN"/>
        </w:rPr>
      </w:pPr>
      <w:r w:rsidRPr="009D654D">
        <w:rPr>
          <w:rFonts w:ascii="Georgia" w:eastAsia="SimSun" w:hAnsi="Georgia" w:cs="Mangal"/>
          <w:color w:val="00000A"/>
          <w:kern w:val="0"/>
          <w:sz w:val="21"/>
          <w:szCs w:val="21"/>
          <w:lang w:eastAsia="zh-CN" w:bidi="hi-IN"/>
        </w:rPr>
        <w:t xml:space="preserve">Elle répond en cela à plusieurs défis que sont : </w:t>
      </w:r>
    </w:p>
    <w:p w:rsidR="00CF5400" w:rsidRPr="009D654D" w:rsidRDefault="00CF5400" w:rsidP="009D654D">
      <w:pPr>
        <w:numPr>
          <w:ilvl w:val="0"/>
          <w:numId w:val="12"/>
        </w:numPr>
        <w:suppressAutoHyphens w:val="0"/>
        <w:spacing w:after="120" w:line="360" w:lineRule="auto"/>
        <w:jc w:val="both"/>
        <w:textAlignment w:val="baseline"/>
        <w:rPr>
          <w:rFonts w:ascii="Georgia" w:eastAsia="Calibri" w:hAnsi="Georgia"/>
          <w:color w:val="000000"/>
          <w:kern w:val="0"/>
          <w:sz w:val="21"/>
          <w:szCs w:val="21"/>
          <w:lang w:eastAsia="en-US"/>
        </w:rPr>
      </w:pPr>
      <w:r w:rsidRPr="009D654D">
        <w:rPr>
          <w:rFonts w:ascii="Georgia" w:eastAsia="Calibri" w:hAnsi="Georgia"/>
          <w:color w:val="000000"/>
          <w:kern w:val="0"/>
          <w:sz w:val="21"/>
          <w:szCs w:val="21"/>
          <w:lang w:eastAsia="en-US"/>
        </w:rPr>
        <w:t>Les nécessaires maintien et développement des compétences pour améliorer la compétitivité hors coûts des entreprises, dans un contexte de concurrence toujours plus forte,</w:t>
      </w:r>
    </w:p>
    <w:p w:rsidR="00CF5400" w:rsidRPr="009D654D" w:rsidRDefault="00CF5400" w:rsidP="009D654D">
      <w:pPr>
        <w:numPr>
          <w:ilvl w:val="0"/>
          <w:numId w:val="12"/>
        </w:numPr>
        <w:suppressAutoHyphens w:val="0"/>
        <w:spacing w:after="120" w:line="360" w:lineRule="auto"/>
        <w:jc w:val="both"/>
        <w:textAlignment w:val="baseline"/>
        <w:rPr>
          <w:rFonts w:ascii="Georgia" w:eastAsia="Calibri" w:hAnsi="Georgia"/>
          <w:color w:val="000000"/>
          <w:kern w:val="0"/>
          <w:sz w:val="21"/>
          <w:szCs w:val="21"/>
          <w:lang w:eastAsia="en-US"/>
        </w:rPr>
      </w:pPr>
      <w:r w:rsidRPr="009D654D">
        <w:rPr>
          <w:rFonts w:ascii="Georgia" w:eastAsia="Calibri" w:hAnsi="Georgia"/>
          <w:color w:val="000000"/>
          <w:kern w:val="0"/>
          <w:sz w:val="21"/>
          <w:szCs w:val="21"/>
          <w:lang w:eastAsia="en-US"/>
        </w:rPr>
        <w:t>L’apparition de métiers nouveaux dans des filières émergentes,</w:t>
      </w:r>
    </w:p>
    <w:p w:rsidR="00CF5400" w:rsidRPr="009D654D" w:rsidRDefault="00CF5400" w:rsidP="009D654D">
      <w:pPr>
        <w:numPr>
          <w:ilvl w:val="0"/>
          <w:numId w:val="12"/>
        </w:numPr>
        <w:suppressAutoHyphens w:val="0"/>
        <w:spacing w:after="120" w:line="360" w:lineRule="auto"/>
        <w:jc w:val="both"/>
        <w:textAlignment w:val="baseline"/>
        <w:rPr>
          <w:rFonts w:ascii="Georgia" w:eastAsia="Calibri" w:hAnsi="Georgia"/>
          <w:color w:val="000000"/>
          <w:kern w:val="0"/>
          <w:sz w:val="21"/>
          <w:szCs w:val="21"/>
          <w:lang w:eastAsia="en-US"/>
        </w:rPr>
      </w:pPr>
      <w:r w:rsidRPr="009D654D">
        <w:rPr>
          <w:rFonts w:ascii="Georgia" w:eastAsia="Calibri" w:hAnsi="Georgia"/>
          <w:color w:val="000000"/>
          <w:kern w:val="0"/>
          <w:sz w:val="21"/>
          <w:szCs w:val="21"/>
          <w:lang w:eastAsia="en-US"/>
        </w:rPr>
        <w:t>Le besoin dans des métiers traditionnels de compétences nouvelles, notamment au regard des transitions énergétiques ou numériques,</w:t>
      </w:r>
    </w:p>
    <w:p w:rsidR="00CF5400" w:rsidRPr="009D654D" w:rsidRDefault="00CF5400" w:rsidP="009D654D">
      <w:pPr>
        <w:numPr>
          <w:ilvl w:val="0"/>
          <w:numId w:val="12"/>
        </w:numPr>
        <w:suppressAutoHyphens w:val="0"/>
        <w:spacing w:after="120" w:line="360" w:lineRule="auto"/>
        <w:jc w:val="both"/>
        <w:textAlignment w:val="baseline"/>
        <w:rPr>
          <w:rFonts w:ascii="Georgia" w:eastAsia="Calibri" w:hAnsi="Georgia"/>
          <w:color w:val="000000"/>
          <w:kern w:val="0"/>
          <w:sz w:val="21"/>
          <w:szCs w:val="21"/>
          <w:lang w:eastAsia="en-US"/>
        </w:rPr>
      </w:pPr>
      <w:r w:rsidRPr="009D654D">
        <w:rPr>
          <w:rFonts w:ascii="Georgia" w:eastAsia="Calibri" w:hAnsi="Georgia"/>
          <w:color w:val="000000"/>
          <w:kern w:val="0"/>
          <w:sz w:val="21"/>
          <w:szCs w:val="21"/>
          <w:lang w:eastAsia="en-US"/>
        </w:rPr>
        <w:t>La nécessité de répondre aux besoins en compétences à caractère cyclique de l’économie, ainsi qu’à l’enjeu des métiers en tension,</w:t>
      </w:r>
    </w:p>
    <w:p w:rsidR="00CF5400" w:rsidRPr="009D654D" w:rsidRDefault="00CF5400" w:rsidP="009D654D">
      <w:pPr>
        <w:numPr>
          <w:ilvl w:val="0"/>
          <w:numId w:val="12"/>
        </w:numPr>
        <w:suppressAutoHyphens w:val="0"/>
        <w:spacing w:after="120" w:line="360" w:lineRule="auto"/>
        <w:jc w:val="both"/>
        <w:textAlignment w:val="baseline"/>
        <w:rPr>
          <w:rFonts w:ascii="Georgia" w:eastAsia="Calibri" w:hAnsi="Georgia"/>
          <w:color w:val="000000"/>
          <w:kern w:val="0"/>
          <w:sz w:val="21"/>
          <w:szCs w:val="21"/>
          <w:lang w:eastAsia="en-US"/>
        </w:rPr>
      </w:pPr>
      <w:r w:rsidRPr="009D654D">
        <w:rPr>
          <w:rFonts w:ascii="Georgia" w:eastAsia="Calibri" w:hAnsi="Georgia"/>
          <w:color w:val="000000"/>
          <w:kern w:val="0"/>
          <w:sz w:val="21"/>
          <w:szCs w:val="21"/>
          <w:lang w:eastAsia="en-US"/>
        </w:rPr>
        <w:t>La nécessité d’anticiper les besoins de compétences aux échelles territoriales adaptées,</w:t>
      </w:r>
    </w:p>
    <w:p w:rsidR="00CF5400" w:rsidRPr="009D654D" w:rsidRDefault="00CF5400" w:rsidP="009D654D">
      <w:pPr>
        <w:numPr>
          <w:ilvl w:val="0"/>
          <w:numId w:val="12"/>
        </w:numPr>
        <w:suppressAutoHyphens w:val="0"/>
        <w:spacing w:after="120" w:line="360" w:lineRule="auto"/>
        <w:jc w:val="both"/>
        <w:textAlignment w:val="baseline"/>
        <w:rPr>
          <w:rFonts w:ascii="Georgia" w:eastAsia="Calibri" w:hAnsi="Georgia"/>
          <w:color w:val="000000"/>
          <w:kern w:val="0"/>
          <w:sz w:val="21"/>
          <w:szCs w:val="21"/>
          <w:lang w:eastAsia="en-US"/>
        </w:rPr>
      </w:pPr>
      <w:r w:rsidRPr="009D654D">
        <w:rPr>
          <w:rFonts w:ascii="Georgia" w:eastAsia="Calibri" w:hAnsi="Georgia"/>
          <w:color w:val="000000"/>
          <w:kern w:val="0"/>
          <w:sz w:val="21"/>
          <w:szCs w:val="21"/>
          <w:lang w:eastAsia="en-US"/>
        </w:rPr>
        <w:t>Les enjeux démographiques liés aux besoins de renouvellement des actifs, et notamment des générations d’entrepreneurs.</w:t>
      </w:r>
    </w:p>
    <w:p w:rsidR="00CF5400" w:rsidRPr="009D654D" w:rsidRDefault="00CF5400" w:rsidP="009D654D">
      <w:pPr>
        <w:spacing w:after="120" w:line="360" w:lineRule="auto"/>
        <w:jc w:val="both"/>
        <w:rPr>
          <w:rFonts w:ascii="Georgia" w:eastAsia="SimSun" w:hAnsi="Georgia" w:cs="Mangal"/>
          <w:color w:val="00000A"/>
          <w:kern w:val="0"/>
          <w:sz w:val="21"/>
          <w:szCs w:val="21"/>
          <w:lang w:eastAsia="zh-CN" w:bidi="hi-IN"/>
        </w:rPr>
      </w:pPr>
    </w:p>
    <w:p w:rsidR="00CF5400" w:rsidRPr="009D654D" w:rsidRDefault="00CF5400" w:rsidP="009D654D">
      <w:pPr>
        <w:spacing w:after="120" w:line="360" w:lineRule="auto"/>
        <w:jc w:val="both"/>
        <w:rPr>
          <w:rFonts w:ascii="Georgia" w:eastAsia="SimSun" w:hAnsi="Georgia" w:cs="Mangal"/>
          <w:color w:val="00000A"/>
          <w:kern w:val="0"/>
          <w:sz w:val="21"/>
          <w:szCs w:val="21"/>
          <w:lang w:eastAsia="zh-CN" w:bidi="hi-IN"/>
        </w:rPr>
      </w:pPr>
      <w:r w:rsidRPr="009D654D">
        <w:rPr>
          <w:rFonts w:ascii="Georgia" w:eastAsia="SimSun" w:hAnsi="Georgia" w:cs="Mangal"/>
          <w:color w:val="00000A"/>
          <w:kern w:val="0"/>
          <w:sz w:val="21"/>
          <w:szCs w:val="21"/>
          <w:lang w:eastAsia="zh-CN" w:bidi="hi-IN"/>
        </w:rPr>
        <w:t>Il est constaté à cet égard que :</w:t>
      </w:r>
    </w:p>
    <w:p w:rsidR="00CF5400" w:rsidRPr="009D654D" w:rsidRDefault="00CF5400" w:rsidP="009D654D">
      <w:pPr>
        <w:numPr>
          <w:ilvl w:val="0"/>
          <w:numId w:val="13"/>
        </w:numPr>
        <w:suppressAutoHyphens w:val="0"/>
        <w:spacing w:after="120" w:line="360" w:lineRule="auto"/>
        <w:jc w:val="both"/>
        <w:textAlignment w:val="baseline"/>
        <w:rPr>
          <w:rFonts w:ascii="Georgia" w:eastAsia="Calibri" w:hAnsi="Georgia"/>
          <w:color w:val="000000"/>
          <w:kern w:val="0"/>
          <w:sz w:val="21"/>
          <w:szCs w:val="21"/>
          <w:lang w:eastAsia="en-US"/>
        </w:rPr>
      </w:pPr>
      <w:r w:rsidRPr="009D654D">
        <w:rPr>
          <w:rFonts w:ascii="Georgia" w:eastAsia="Calibri" w:hAnsi="Georgia"/>
          <w:color w:val="000000"/>
          <w:kern w:val="0"/>
          <w:sz w:val="21"/>
          <w:szCs w:val="21"/>
          <w:lang w:eastAsia="en-US"/>
        </w:rPr>
        <w:t>Les petites et très petites entreprises peuvent parfois rencontrer de réelles difficultés à développer les fonctions Ressources Humaines (RH) à la hauteur de leurs enjeux. Elles demandent à être accompagnées,</w:t>
      </w:r>
    </w:p>
    <w:p w:rsidR="00CF5400" w:rsidRPr="009D654D" w:rsidRDefault="00CF5400" w:rsidP="009D654D">
      <w:pPr>
        <w:numPr>
          <w:ilvl w:val="0"/>
          <w:numId w:val="13"/>
        </w:numPr>
        <w:suppressAutoHyphens w:val="0"/>
        <w:spacing w:after="120" w:line="360" w:lineRule="auto"/>
        <w:jc w:val="both"/>
        <w:textAlignment w:val="baseline"/>
        <w:rPr>
          <w:rFonts w:ascii="Georgia" w:eastAsia="Calibri" w:hAnsi="Georgia"/>
          <w:color w:val="000000"/>
          <w:kern w:val="0"/>
          <w:sz w:val="21"/>
          <w:szCs w:val="21"/>
          <w:lang w:eastAsia="en-US"/>
        </w:rPr>
      </w:pPr>
      <w:r w:rsidRPr="009D654D">
        <w:rPr>
          <w:rFonts w:ascii="Georgia" w:eastAsia="Calibri" w:hAnsi="Georgia"/>
          <w:color w:val="000000"/>
          <w:kern w:val="0"/>
          <w:sz w:val="21"/>
          <w:szCs w:val="21"/>
          <w:lang w:eastAsia="en-US"/>
        </w:rPr>
        <w:t>Les petites entreprises sont confrontées, à court terme, à des défis de reprise/transmission majeurs ; à ce titre une préparation des compétences en interne est un enjeu essentiel. Elles sont, par ailleurs, inégalement préparées aux défis des transitions,</w:t>
      </w:r>
    </w:p>
    <w:p w:rsidR="00CF5400" w:rsidRPr="009D654D" w:rsidRDefault="00CF5400" w:rsidP="009D654D">
      <w:pPr>
        <w:numPr>
          <w:ilvl w:val="0"/>
          <w:numId w:val="13"/>
        </w:numPr>
        <w:suppressAutoHyphens w:val="0"/>
        <w:spacing w:after="120" w:line="360" w:lineRule="auto"/>
        <w:jc w:val="both"/>
        <w:textAlignment w:val="baseline"/>
        <w:rPr>
          <w:rFonts w:ascii="Georgia" w:eastAsia="Calibri" w:hAnsi="Georgia"/>
          <w:color w:val="000000"/>
          <w:kern w:val="0"/>
          <w:sz w:val="21"/>
          <w:szCs w:val="21"/>
          <w:lang w:eastAsia="en-US"/>
        </w:rPr>
      </w:pPr>
      <w:r w:rsidRPr="009D654D">
        <w:rPr>
          <w:rFonts w:ascii="Georgia" w:eastAsia="Calibri" w:hAnsi="Georgia"/>
          <w:color w:val="000000"/>
          <w:kern w:val="0"/>
          <w:sz w:val="21"/>
          <w:szCs w:val="21"/>
          <w:lang w:eastAsia="en-US"/>
        </w:rPr>
        <w:t>La montée en compétences au sein de l’entreprise, notamment les plus petites, peut parfois être trop axée sur des enjeux d’immédiateté sans prise en compte suffisante des perspectives de moyen terme, faute d’un lien entre stratégie de développement et stratégie RH,</w:t>
      </w:r>
    </w:p>
    <w:p w:rsidR="009B63D1" w:rsidRDefault="00CF5400" w:rsidP="009D654D">
      <w:pPr>
        <w:numPr>
          <w:ilvl w:val="0"/>
          <w:numId w:val="13"/>
        </w:numPr>
        <w:suppressAutoHyphens w:val="0"/>
        <w:spacing w:after="120" w:line="360" w:lineRule="auto"/>
        <w:jc w:val="both"/>
        <w:textAlignment w:val="baseline"/>
        <w:rPr>
          <w:rFonts w:ascii="Georgia" w:eastAsia="Calibri" w:hAnsi="Georgia"/>
          <w:color w:val="000000"/>
          <w:kern w:val="0"/>
          <w:sz w:val="21"/>
          <w:szCs w:val="21"/>
          <w:lang w:eastAsia="en-US"/>
        </w:rPr>
      </w:pPr>
      <w:r w:rsidRPr="009D654D">
        <w:rPr>
          <w:rFonts w:ascii="Georgia" w:eastAsia="Calibri" w:hAnsi="Georgia"/>
          <w:color w:val="000000"/>
          <w:kern w:val="0"/>
          <w:sz w:val="21"/>
          <w:szCs w:val="21"/>
          <w:lang w:eastAsia="en-US"/>
        </w:rPr>
        <w:t>Le défi du numérique va entrainer un profond bouleversement de ces questions et induire des besoins de montées en compétences massifs et d’accompagnement à l’adaptation de l’organisation du travail.</w:t>
      </w:r>
    </w:p>
    <w:p w:rsidR="00CF5400" w:rsidRPr="009B63D1" w:rsidRDefault="009B63D1" w:rsidP="009B63D1">
      <w:pPr>
        <w:suppressAutoHyphens w:val="0"/>
        <w:rPr>
          <w:rFonts w:ascii="Georgia" w:eastAsia="Calibri" w:hAnsi="Georgia"/>
          <w:color w:val="000000"/>
          <w:kern w:val="0"/>
          <w:sz w:val="21"/>
          <w:szCs w:val="21"/>
          <w:lang w:eastAsia="en-US"/>
        </w:rPr>
      </w:pPr>
      <w:r>
        <w:rPr>
          <w:rFonts w:ascii="Georgia" w:eastAsia="Calibri" w:hAnsi="Georgia"/>
          <w:color w:val="000000"/>
          <w:kern w:val="0"/>
          <w:sz w:val="21"/>
          <w:szCs w:val="21"/>
          <w:lang w:eastAsia="en-US"/>
        </w:rPr>
        <w:br w:type="page"/>
      </w:r>
    </w:p>
    <w:p w:rsidR="00CF5400" w:rsidRPr="009D654D" w:rsidRDefault="00CF5400" w:rsidP="009D654D">
      <w:pPr>
        <w:suppressAutoHyphens w:val="0"/>
        <w:spacing w:after="120" w:line="360" w:lineRule="auto"/>
        <w:jc w:val="both"/>
        <w:rPr>
          <w:rFonts w:ascii="Georgia" w:eastAsia="SimSun" w:hAnsi="Georgia" w:cs="Mangal"/>
          <w:color w:val="00000A"/>
          <w:kern w:val="0"/>
          <w:sz w:val="21"/>
          <w:szCs w:val="21"/>
          <w:lang w:eastAsia="zh-CN" w:bidi="hi-IN"/>
        </w:rPr>
      </w:pPr>
    </w:p>
    <w:p w:rsidR="00CF5400" w:rsidRPr="009D654D" w:rsidRDefault="00CF5400" w:rsidP="009D654D">
      <w:pPr>
        <w:suppressAutoHyphens w:val="0"/>
        <w:spacing w:after="120" w:line="360" w:lineRule="auto"/>
        <w:jc w:val="both"/>
        <w:rPr>
          <w:rFonts w:ascii="Georgia" w:eastAsia="SimSun" w:hAnsi="Georgia" w:cs="Mangal"/>
          <w:color w:val="00000A"/>
          <w:kern w:val="0"/>
          <w:sz w:val="21"/>
          <w:szCs w:val="21"/>
          <w:lang w:eastAsia="zh-CN" w:bidi="hi-IN"/>
        </w:rPr>
      </w:pPr>
      <w:r w:rsidRPr="009D654D">
        <w:rPr>
          <w:rFonts w:ascii="Georgia" w:eastAsia="SimSun" w:hAnsi="Georgia" w:cs="Mangal"/>
          <w:b/>
          <w:color w:val="00000A"/>
          <w:kern w:val="0"/>
          <w:sz w:val="21"/>
          <w:szCs w:val="21"/>
          <w:lang w:eastAsia="zh-CN" w:bidi="hi-IN"/>
        </w:rPr>
        <w:t>Dans le cadre du chantier n°8 du CPRDFOP, les partenaires signataires conviennent des objectifs suivants :</w:t>
      </w:r>
    </w:p>
    <w:p w:rsidR="00CF5400" w:rsidRPr="009D654D" w:rsidRDefault="00CF5400" w:rsidP="009D654D">
      <w:pPr>
        <w:numPr>
          <w:ilvl w:val="0"/>
          <w:numId w:val="14"/>
        </w:numPr>
        <w:suppressAutoHyphens w:val="0"/>
        <w:spacing w:after="120" w:line="360" w:lineRule="auto"/>
        <w:jc w:val="both"/>
        <w:textAlignment w:val="baseline"/>
        <w:rPr>
          <w:rFonts w:ascii="Georgia" w:eastAsia="Calibri" w:hAnsi="Georgia"/>
          <w:color w:val="000000"/>
          <w:kern w:val="0"/>
          <w:sz w:val="21"/>
          <w:szCs w:val="21"/>
          <w:lang w:eastAsia="en-US"/>
        </w:rPr>
      </w:pPr>
      <w:r w:rsidRPr="009D654D">
        <w:rPr>
          <w:rFonts w:ascii="Georgia" w:eastAsia="Calibri" w:hAnsi="Georgia"/>
          <w:color w:val="000000"/>
          <w:kern w:val="0"/>
          <w:sz w:val="21"/>
          <w:szCs w:val="21"/>
          <w:lang w:eastAsia="en-US"/>
        </w:rPr>
        <w:t>Permettre aux entreprises de pleinement intégrer les enjeux de ressources humaines et de compétences dans leurs projets stratégiques, au même titre que l’innovation ou l’internationalisation,</w:t>
      </w:r>
    </w:p>
    <w:p w:rsidR="00CF5400" w:rsidRPr="009D654D" w:rsidRDefault="00CF5400" w:rsidP="009D654D">
      <w:pPr>
        <w:numPr>
          <w:ilvl w:val="0"/>
          <w:numId w:val="14"/>
        </w:numPr>
        <w:suppressAutoHyphens w:val="0"/>
        <w:spacing w:after="120" w:line="360" w:lineRule="auto"/>
        <w:jc w:val="both"/>
        <w:textAlignment w:val="baseline"/>
        <w:rPr>
          <w:rFonts w:ascii="Georgia" w:eastAsia="Calibri" w:hAnsi="Georgia"/>
          <w:color w:val="000000"/>
          <w:kern w:val="0"/>
          <w:sz w:val="21"/>
          <w:szCs w:val="21"/>
          <w:lang w:eastAsia="en-US"/>
        </w:rPr>
      </w:pPr>
      <w:r w:rsidRPr="009D654D">
        <w:rPr>
          <w:rFonts w:ascii="Georgia" w:eastAsia="Calibri" w:hAnsi="Georgia"/>
          <w:color w:val="000000"/>
          <w:kern w:val="0"/>
          <w:sz w:val="21"/>
          <w:szCs w:val="21"/>
          <w:lang w:eastAsia="en-US"/>
        </w:rPr>
        <w:t>Renforcer les fonctions ressources humaines dans l’entreprise, en particulier les TPE, en complément des dispositifs d’ores et déjà mis en œuvre par l’Etat, la Région ou les acteurs consulaires notamment,</w:t>
      </w:r>
    </w:p>
    <w:p w:rsidR="00CF5400" w:rsidRPr="009D654D" w:rsidRDefault="00CF5400" w:rsidP="009D654D">
      <w:pPr>
        <w:numPr>
          <w:ilvl w:val="0"/>
          <w:numId w:val="14"/>
        </w:numPr>
        <w:suppressAutoHyphens w:val="0"/>
        <w:spacing w:after="120" w:line="360" w:lineRule="auto"/>
        <w:jc w:val="both"/>
        <w:textAlignment w:val="baseline"/>
        <w:rPr>
          <w:rFonts w:ascii="Georgia" w:eastAsia="Calibri" w:hAnsi="Georgia"/>
          <w:color w:val="000000"/>
          <w:kern w:val="0"/>
          <w:sz w:val="21"/>
          <w:szCs w:val="21"/>
          <w:lang w:eastAsia="en-US"/>
        </w:rPr>
      </w:pPr>
      <w:r w:rsidRPr="009D654D">
        <w:rPr>
          <w:rFonts w:ascii="Georgia" w:eastAsia="Calibri" w:hAnsi="Georgia"/>
          <w:color w:val="000000"/>
          <w:kern w:val="0"/>
          <w:sz w:val="21"/>
          <w:szCs w:val="21"/>
          <w:lang w:eastAsia="en-US"/>
        </w:rPr>
        <w:t>Anticiper au sein de l’entreprise, dans des logiques de GPEC, les besoins en compétences, les métiers et qualifications nouvelles requises, notamment celles liées au numérique, et favoriser leur intégration dans les plans de formation,</w:t>
      </w:r>
    </w:p>
    <w:p w:rsidR="00CF5400" w:rsidRPr="009D654D" w:rsidRDefault="00CF5400" w:rsidP="009D654D">
      <w:pPr>
        <w:numPr>
          <w:ilvl w:val="0"/>
          <w:numId w:val="14"/>
        </w:numPr>
        <w:suppressAutoHyphens w:val="0"/>
        <w:spacing w:after="120" w:line="360" w:lineRule="auto"/>
        <w:jc w:val="both"/>
        <w:textAlignment w:val="baseline"/>
        <w:rPr>
          <w:rFonts w:ascii="Georgia" w:eastAsia="Calibri" w:hAnsi="Georgia"/>
          <w:color w:val="000000"/>
          <w:kern w:val="0"/>
          <w:sz w:val="21"/>
          <w:szCs w:val="21"/>
          <w:lang w:eastAsia="en-US"/>
        </w:rPr>
      </w:pPr>
      <w:r w:rsidRPr="009D654D">
        <w:rPr>
          <w:rFonts w:ascii="Georgia" w:eastAsia="Calibri" w:hAnsi="Georgia"/>
          <w:color w:val="000000"/>
          <w:kern w:val="0"/>
          <w:sz w:val="21"/>
          <w:szCs w:val="21"/>
          <w:lang w:eastAsia="en-US"/>
        </w:rPr>
        <w:t>Développer des dynamiques opérationnelles de GPEC-T en privilégiant des logiques expérimentales et innovantes, en s’appuyant notamment sur les démarches de GPEC au sein des entreprises.</w:t>
      </w:r>
    </w:p>
    <w:p w:rsidR="00CF5400" w:rsidRPr="009D654D" w:rsidRDefault="00CF5400" w:rsidP="009D654D">
      <w:pPr>
        <w:spacing w:after="120" w:line="360" w:lineRule="auto"/>
        <w:jc w:val="both"/>
        <w:textAlignment w:val="baseline"/>
        <w:rPr>
          <w:rFonts w:ascii="Georgia" w:eastAsia="SimSun" w:hAnsi="Georgia" w:cs="Mangal"/>
          <w:color w:val="00000A"/>
          <w:kern w:val="0"/>
          <w:sz w:val="21"/>
          <w:szCs w:val="21"/>
          <w:lang w:eastAsia="zh-CN" w:bidi="hi-IN"/>
        </w:rPr>
      </w:pPr>
      <w:r w:rsidRPr="009D654D">
        <w:rPr>
          <w:rFonts w:ascii="Georgia" w:eastAsia="SimSun" w:hAnsi="Georgia" w:cs="Mangal"/>
          <w:color w:val="00000A"/>
          <w:kern w:val="0"/>
          <w:sz w:val="21"/>
          <w:szCs w:val="21"/>
          <w:lang w:eastAsia="zh-CN" w:bidi="hi-IN"/>
        </w:rPr>
        <w:t xml:space="preserve">Ce chantier mobilisera l’ensemble des acteurs de l’accompagnement des entreprises, mais également les partenaires sociaux dans leur responsabilité en matière de formation des salariés. </w:t>
      </w:r>
    </w:p>
    <w:p w:rsidR="00CF5400" w:rsidRPr="009D654D" w:rsidRDefault="00CF5400" w:rsidP="009D654D">
      <w:pPr>
        <w:spacing w:after="120" w:line="360" w:lineRule="auto"/>
        <w:jc w:val="both"/>
        <w:rPr>
          <w:rFonts w:ascii="Georgia" w:eastAsia="SimSun" w:hAnsi="Georgia" w:cs="Mangal"/>
          <w:color w:val="00000A"/>
          <w:kern w:val="0"/>
          <w:sz w:val="21"/>
          <w:szCs w:val="21"/>
          <w:lang w:eastAsia="zh-CN" w:bidi="hi-IN"/>
        </w:rPr>
      </w:pPr>
      <w:r w:rsidRPr="009D654D">
        <w:rPr>
          <w:rFonts w:ascii="Georgia" w:eastAsia="SimSun" w:hAnsi="Georgia" w:cs="Mangal"/>
          <w:color w:val="00000A"/>
          <w:kern w:val="0"/>
          <w:sz w:val="21"/>
          <w:szCs w:val="21"/>
          <w:lang w:eastAsia="zh-CN" w:bidi="hi-IN"/>
        </w:rPr>
        <w:t>Dans ses traductions territoriales en matière de GPEC-T, il pourra notamment s’appuyer sur les expérimentations d’ores et déjà engagées et soutenues dans le cadre de la Co</w:t>
      </w:r>
      <w:r w:rsidR="005A2E89">
        <w:rPr>
          <w:rFonts w:ascii="Georgia" w:eastAsia="SimSun" w:hAnsi="Georgia" w:cs="Mangal"/>
          <w:color w:val="00000A"/>
          <w:kern w:val="0"/>
          <w:sz w:val="21"/>
          <w:szCs w:val="21"/>
          <w:lang w:eastAsia="zh-CN" w:bidi="hi-IN"/>
        </w:rPr>
        <w:t xml:space="preserve">nférence sociale (Chantier </w:t>
      </w:r>
      <w:r w:rsidRPr="009D654D">
        <w:rPr>
          <w:rFonts w:ascii="Georgia" w:eastAsia="SimSun" w:hAnsi="Georgia" w:cs="Mangal"/>
          <w:color w:val="00000A"/>
          <w:kern w:val="0"/>
          <w:sz w:val="21"/>
          <w:szCs w:val="21"/>
          <w:lang w:eastAsia="zh-CN" w:bidi="hi-IN"/>
        </w:rPr>
        <w:t>7).</w:t>
      </w:r>
    </w:p>
    <w:p w:rsidR="00CF5400" w:rsidRPr="009D654D" w:rsidRDefault="00CF5400" w:rsidP="009D654D">
      <w:pPr>
        <w:spacing w:after="120" w:line="360" w:lineRule="auto"/>
        <w:jc w:val="both"/>
        <w:rPr>
          <w:rFonts w:ascii="Georgia" w:eastAsia="SimSun" w:hAnsi="Georgia" w:cs="Mangal"/>
          <w:color w:val="00000A"/>
          <w:kern w:val="0"/>
          <w:sz w:val="21"/>
          <w:szCs w:val="21"/>
          <w:lang w:eastAsia="zh-CN" w:bidi="hi-IN"/>
        </w:rPr>
      </w:pPr>
      <w:r w:rsidRPr="009D654D">
        <w:rPr>
          <w:rFonts w:ascii="Georgia" w:eastAsia="SimSun" w:hAnsi="Georgia" w:cs="Mangal"/>
          <w:color w:val="00000A"/>
          <w:kern w:val="0"/>
          <w:sz w:val="21"/>
          <w:szCs w:val="21"/>
          <w:lang w:eastAsia="zh-CN" w:bidi="hi-IN"/>
        </w:rPr>
        <w:t>Il s’appuiera également au plan territorial sur les CTEF comme lieux de concertation, de partage des enjeux locaux en matière d’emploi et de formation, d’accompagnement et de suivi des projets territoriaux.</w:t>
      </w:r>
    </w:p>
    <w:p w:rsidR="00CF5400" w:rsidRPr="009D654D" w:rsidRDefault="00CF5400" w:rsidP="009D654D">
      <w:pPr>
        <w:spacing w:after="120" w:line="360" w:lineRule="auto"/>
        <w:jc w:val="both"/>
        <w:rPr>
          <w:rFonts w:ascii="Georgia" w:eastAsia="SimSun" w:hAnsi="Georgia" w:cs="Mangal"/>
          <w:color w:val="00000A"/>
          <w:kern w:val="0"/>
          <w:sz w:val="21"/>
          <w:szCs w:val="21"/>
          <w:lang w:eastAsia="zh-CN" w:bidi="hi-IN"/>
        </w:rPr>
      </w:pPr>
    </w:p>
    <w:p w:rsidR="00CF5400" w:rsidRPr="009D654D" w:rsidRDefault="00CF5400" w:rsidP="009D654D">
      <w:pPr>
        <w:spacing w:after="120" w:line="360" w:lineRule="auto"/>
        <w:jc w:val="both"/>
        <w:rPr>
          <w:rFonts w:ascii="Georgia" w:eastAsia="SimSun" w:hAnsi="Georgia" w:cs="Mangal"/>
          <w:color w:val="00000A"/>
          <w:kern w:val="0"/>
          <w:sz w:val="21"/>
          <w:szCs w:val="21"/>
          <w:lang w:eastAsia="zh-CN" w:bidi="hi-IN"/>
        </w:rPr>
      </w:pPr>
      <w:r w:rsidRPr="009D654D">
        <w:rPr>
          <w:rFonts w:ascii="Georgia" w:eastAsia="SimSun" w:hAnsi="Georgia" w:cs="Mangal"/>
          <w:color w:val="00000A"/>
          <w:kern w:val="0"/>
          <w:sz w:val="21"/>
          <w:szCs w:val="21"/>
          <w:lang w:eastAsia="zh-CN" w:bidi="hi-IN"/>
        </w:rPr>
        <w:t xml:space="preserve">Les objectifs de ce chantier font écho aux enjeux posés par la Glaz économie et le SRDEII. </w:t>
      </w:r>
    </w:p>
    <w:p w:rsidR="00CF5400" w:rsidRPr="009D654D" w:rsidRDefault="00CF5400" w:rsidP="009D654D">
      <w:pPr>
        <w:spacing w:after="120" w:line="360" w:lineRule="auto"/>
        <w:jc w:val="both"/>
        <w:rPr>
          <w:rFonts w:ascii="Georgia" w:eastAsia="SimSun" w:hAnsi="Georgia" w:cs="Mangal"/>
          <w:color w:val="00000A"/>
          <w:kern w:val="0"/>
          <w:sz w:val="21"/>
          <w:szCs w:val="21"/>
          <w:lang w:eastAsia="zh-CN" w:bidi="hi-IN"/>
        </w:rPr>
      </w:pPr>
      <w:r w:rsidRPr="009D654D">
        <w:rPr>
          <w:rFonts w:ascii="Georgia" w:eastAsia="SimSun" w:hAnsi="Georgia" w:cs="Mangal"/>
          <w:color w:val="00000A"/>
          <w:kern w:val="0"/>
          <w:sz w:val="21"/>
          <w:szCs w:val="21"/>
          <w:lang w:eastAsia="zh-CN" w:bidi="hi-IN"/>
        </w:rPr>
        <w:t xml:space="preserve">Le Conseil régional a retenu lors de ses sessions de juin 2016 et de février 2017 le principe du développement d’un service public de l’accompagnement des entreprises (SPAE) qui se déploie </w:t>
      </w:r>
      <w:r w:rsidRPr="009D654D">
        <w:rPr>
          <w:rFonts w:ascii="Georgia" w:eastAsia="Calibri" w:hAnsi="Georgia"/>
          <w:color w:val="000000"/>
          <w:kern w:val="0"/>
          <w:sz w:val="21"/>
          <w:szCs w:val="21"/>
          <w:lang w:eastAsia="en-US"/>
        </w:rPr>
        <w:t>sur les territoires, notamment dans le cadre de conventions de partenariat signées par le Conseil régional avec les EPCI.</w:t>
      </w:r>
      <w:r w:rsidRPr="009D654D">
        <w:rPr>
          <w:rFonts w:ascii="Georgia" w:eastAsia="SimSun" w:hAnsi="Georgia" w:cs="Mangal"/>
          <w:color w:val="00000A"/>
          <w:kern w:val="0"/>
          <w:sz w:val="21"/>
          <w:szCs w:val="21"/>
          <w:lang w:eastAsia="zh-CN" w:bidi="hi-IN"/>
        </w:rPr>
        <w:t xml:space="preserve"> </w:t>
      </w:r>
      <w:r w:rsidRPr="009D654D">
        <w:rPr>
          <w:rFonts w:ascii="Georgia" w:eastAsia="Calibri" w:hAnsi="Georgia"/>
          <w:color w:val="000000"/>
          <w:kern w:val="0"/>
          <w:sz w:val="21"/>
          <w:szCs w:val="21"/>
          <w:lang w:eastAsia="en-US"/>
        </w:rPr>
        <w:t>Il a vocation à mobiliser et articuler l’action de tous les acteurs de terrain, en lien avec les entreprises, dont notamment les acteurs consulaires.</w:t>
      </w:r>
    </w:p>
    <w:p w:rsidR="00CF5400" w:rsidRPr="009D654D" w:rsidRDefault="00CF5400" w:rsidP="009D654D">
      <w:pPr>
        <w:spacing w:after="120" w:line="360" w:lineRule="auto"/>
        <w:jc w:val="both"/>
        <w:rPr>
          <w:rFonts w:ascii="Georgia" w:eastAsia="SimSun" w:hAnsi="Georgia" w:cs="Mangal"/>
          <w:color w:val="00000A"/>
          <w:kern w:val="0"/>
          <w:sz w:val="21"/>
          <w:szCs w:val="21"/>
          <w:lang w:eastAsia="zh-CN" w:bidi="hi-IN"/>
        </w:rPr>
      </w:pPr>
      <w:r w:rsidRPr="009D654D">
        <w:rPr>
          <w:rFonts w:ascii="Georgia" w:eastAsia="Calibri" w:hAnsi="Georgia"/>
          <w:color w:val="000000"/>
          <w:kern w:val="0"/>
          <w:sz w:val="21"/>
          <w:szCs w:val="21"/>
          <w:lang w:eastAsia="en-US"/>
        </w:rPr>
        <w:t>Il vise à passer d’une logique réactive à une logique plus proactive d’accompagnement des entreprises sous forme de guichet unique, simplifiant le système, le rendant plus lisible et efficace, en lien par ailleurs avec le développement d’outils internet performants d’information de type portail TPE.</w:t>
      </w:r>
    </w:p>
    <w:p w:rsidR="009B63D1" w:rsidRDefault="00CF5400" w:rsidP="00EB2541">
      <w:pPr>
        <w:suppressAutoHyphens w:val="0"/>
        <w:spacing w:after="120" w:line="360" w:lineRule="auto"/>
        <w:jc w:val="both"/>
        <w:textAlignment w:val="baseline"/>
        <w:rPr>
          <w:rFonts w:ascii="Georgia" w:eastAsia="Calibri" w:hAnsi="Georgia"/>
          <w:color w:val="000000"/>
          <w:kern w:val="0"/>
          <w:sz w:val="21"/>
          <w:szCs w:val="21"/>
          <w:lang w:eastAsia="en-US"/>
        </w:rPr>
      </w:pPr>
      <w:r w:rsidRPr="009D654D">
        <w:rPr>
          <w:rFonts w:ascii="Georgia" w:eastAsia="Calibri" w:hAnsi="Georgia"/>
          <w:color w:val="000000"/>
          <w:kern w:val="0"/>
          <w:sz w:val="21"/>
          <w:szCs w:val="21"/>
          <w:lang w:eastAsia="en-US"/>
        </w:rPr>
        <w:t>Il repose sur la conviction que la stratégie de l’entreprise est globale et doit intégrer l’ensemble des fonctions et paramètres de son développement, ne segmentant pas entre elles les fonctions innovation, international, stratégie et ressources humaines.</w:t>
      </w:r>
    </w:p>
    <w:p w:rsidR="009B63D1" w:rsidRDefault="009B63D1">
      <w:pPr>
        <w:suppressAutoHyphens w:val="0"/>
        <w:rPr>
          <w:rFonts w:ascii="Georgia" w:eastAsia="Calibri" w:hAnsi="Georgia"/>
          <w:color w:val="000000"/>
          <w:kern w:val="0"/>
          <w:sz w:val="21"/>
          <w:szCs w:val="21"/>
          <w:lang w:eastAsia="en-US"/>
        </w:rPr>
      </w:pPr>
      <w:r>
        <w:rPr>
          <w:rFonts w:ascii="Georgia" w:eastAsia="Calibri" w:hAnsi="Georgia"/>
          <w:color w:val="000000"/>
          <w:kern w:val="0"/>
          <w:sz w:val="21"/>
          <w:szCs w:val="21"/>
          <w:lang w:eastAsia="en-US"/>
        </w:rPr>
        <w:br w:type="page"/>
      </w:r>
    </w:p>
    <w:p w:rsidR="00BA2E22" w:rsidRPr="009D654D" w:rsidRDefault="00BA2E22" w:rsidP="009D654D">
      <w:pPr>
        <w:pStyle w:val="Textecourant"/>
      </w:pPr>
    </w:p>
    <w:p w:rsidR="00BA2E22" w:rsidRPr="00505063" w:rsidRDefault="009E0E7D" w:rsidP="001F0F5D">
      <w:pPr>
        <w:pStyle w:val="Titre2"/>
        <w:numPr>
          <w:ilvl w:val="0"/>
          <w:numId w:val="0"/>
        </w:numPr>
        <w:ind w:left="283"/>
      </w:pPr>
      <w:r>
        <w:t xml:space="preserve"> </w:t>
      </w:r>
      <w:bookmarkStart w:id="22" w:name="_Toc483918610"/>
      <w:r w:rsidR="000F34F1">
        <w:t xml:space="preserve">Chantier </w:t>
      </w:r>
      <w:r w:rsidR="00CF5400">
        <w:t>9</w:t>
      </w:r>
      <w:r w:rsidR="00BA2E22" w:rsidRPr="00BA2E22">
        <w:t xml:space="preserve"> – </w:t>
      </w:r>
      <w:r w:rsidR="00505063" w:rsidRPr="00505063">
        <w:t>Développer des dynamiques sectorielles dans le cadre d'une contractualisation renouvelée avec les branches professionnelles</w:t>
      </w:r>
      <w:bookmarkEnd w:id="22"/>
    </w:p>
    <w:p w:rsidR="00BA2E22" w:rsidRPr="009D654D" w:rsidRDefault="00BA2E22" w:rsidP="009D654D">
      <w:pPr>
        <w:pStyle w:val="Textecourant"/>
        <w:spacing w:before="100" w:beforeAutospacing="1"/>
      </w:pPr>
    </w:p>
    <w:p w:rsidR="00C20264" w:rsidRPr="00C20264" w:rsidRDefault="00C20264" w:rsidP="009D654D">
      <w:pPr>
        <w:spacing w:before="100" w:beforeAutospacing="1" w:after="120" w:line="360" w:lineRule="auto"/>
        <w:jc w:val="both"/>
        <w:textAlignment w:val="baseline"/>
        <w:rPr>
          <w:rFonts w:ascii="Georgia" w:eastAsia="SimSun" w:hAnsi="Georgia" w:cs="Mangal"/>
          <w:color w:val="00000A"/>
          <w:kern w:val="0"/>
          <w:sz w:val="21"/>
          <w:szCs w:val="21"/>
          <w:lang w:eastAsia="zh-CN" w:bidi="hi-IN"/>
        </w:rPr>
      </w:pPr>
      <w:r w:rsidRPr="00C20264">
        <w:rPr>
          <w:rFonts w:ascii="Georgia" w:eastAsia="SimSun" w:hAnsi="Georgia" w:cs="Mangal"/>
          <w:color w:val="00000A"/>
          <w:kern w:val="0"/>
          <w:sz w:val="21"/>
          <w:szCs w:val="21"/>
          <w:lang w:eastAsia="zh-CN" w:bidi="hi-IN"/>
        </w:rPr>
        <w:t>L’orientation stratégique II du CPRDFOP positionne les compétences humaines comme moteur de l’économie bretonne.</w:t>
      </w:r>
    </w:p>
    <w:p w:rsidR="00C20264" w:rsidRPr="00C20264" w:rsidRDefault="00C20264" w:rsidP="009D654D">
      <w:pPr>
        <w:spacing w:before="100" w:beforeAutospacing="1" w:after="120" w:line="360" w:lineRule="auto"/>
        <w:jc w:val="both"/>
        <w:textAlignment w:val="baseline"/>
        <w:rPr>
          <w:rFonts w:ascii="Georgia" w:eastAsia="SimSun" w:hAnsi="Georgia" w:cs="Mangal"/>
          <w:color w:val="00000A"/>
          <w:kern w:val="0"/>
          <w:sz w:val="21"/>
          <w:szCs w:val="21"/>
          <w:lang w:eastAsia="zh-CN" w:bidi="hi-IN"/>
        </w:rPr>
      </w:pPr>
      <w:r w:rsidRPr="00C20264">
        <w:rPr>
          <w:rFonts w:ascii="Georgia" w:eastAsia="SimSun" w:hAnsi="Georgia" w:cs="Mangal"/>
          <w:color w:val="00000A"/>
          <w:kern w:val="0"/>
          <w:sz w:val="21"/>
          <w:szCs w:val="21"/>
          <w:lang w:eastAsia="zh-CN" w:bidi="hi-IN"/>
        </w:rPr>
        <w:t>Cette ambition impose d</w:t>
      </w:r>
      <w:r w:rsidRPr="00C20264">
        <w:rPr>
          <w:rFonts w:ascii="Georgia" w:eastAsia="SimSun" w:hAnsi="Georgia" w:cs="Mangal"/>
          <w:color w:val="00000A"/>
          <w:kern w:val="0"/>
          <w:sz w:val="21"/>
          <w:szCs w:val="21"/>
          <w:lang w:eastAsia="fr-FR" w:bidi="hi-IN"/>
        </w:rPr>
        <w:t>’œuvrer à une meilleure articulation de la relation entre le développement des compétences et le développement économique. Elle place, à ce titre, la formation comme un levier majeur de la performance de l’économie bretonne, dans l’ensemble de ses composantes.</w:t>
      </w:r>
    </w:p>
    <w:p w:rsidR="00C20264" w:rsidRPr="00C20264" w:rsidRDefault="00C20264" w:rsidP="009D654D">
      <w:pPr>
        <w:spacing w:before="100" w:beforeAutospacing="1" w:after="120" w:line="360" w:lineRule="auto"/>
        <w:jc w:val="both"/>
        <w:textAlignment w:val="baseline"/>
        <w:rPr>
          <w:rFonts w:ascii="Georgia" w:eastAsia="SimSun" w:hAnsi="Georgia" w:cs="Mangal"/>
          <w:color w:val="00000A"/>
          <w:kern w:val="0"/>
          <w:sz w:val="21"/>
          <w:szCs w:val="21"/>
          <w:lang w:eastAsia="zh-CN" w:bidi="hi-IN"/>
        </w:rPr>
      </w:pPr>
      <w:r w:rsidRPr="00C20264">
        <w:rPr>
          <w:rFonts w:ascii="Georgia" w:eastAsia="SimSun" w:hAnsi="Georgia" w:cs="Mangal"/>
          <w:color w:val="00000A"/>
          <w:kern w:val="0"/>
          <w:sz w:val="21"/>
          <w:szCs w:val="21"/>
          <w:lang w:eastAsia="fr-FR" w:bidi="hi-IN"/>
        </w:rPr>
        <w:t>Cette volonté se traduit par une nécessaire structuration des démarches de concertation avec les acteurs économiques, et plus particulièrement les branches professionnelles, celle-ci devant s’inscrire dans une logique d’articulation économie-emploi-formation.</w:t>
      </w:r>
    </w:p>
    <w:p w:rsidR="00C20264" w:rsidRPr="00C20264" w:rsidRDefault="00C20264" w:rsidP="009D654D">
      <w:pPr>
        <w:spacing w:before="100" w:beforeAutospacing="1" w:after="120" w:line="360" w:lineRule="auto"/>
        <w:jc w:val="both"/>
        <w:textAlignment w:val="baseline"/>
        <w:rPr>
          <w:rFonts w:ascii="Georgia" w:eastAsia="SimSun" w:hAnsi="Georgia" w:cs="Mangal"/>
          <w:color w:val="00000A"/>
          <w:kern w:val="0"/>
          <w:sz w:val="21"/>
          <w:szCs w:val="21"/>
          <w:lang w:eastAsia="fr-FR" w:bidi="hi-IN"/>
        </w:rPr>
      </w:pPr>
      <w:r w:rsidRPr="00C20264">
        <w:rPr>
          <w:rFonts w:ascii="Georgia" w:eastAsia="SimSun" w:hAnsi="Georgia" w:cs="Mangal"/>
          <w:color w:val="00000A"/>
          <w:kern w:val="0"/>
          <w:sz w:val="21"/>
          <w:szCs w:val="21"/>
          <w:lang w:eastAsia="fr-FR" w:bidi="hi-IN"/>
        </w:rPr>
        <w:t>Issue d’une pratique engagée depuis plusieurs années, qui s’est traduite par la signature d’une dizaine de contrats d’objectifs couvrant des secteurs très divers (pêche et cultures marines, agriculture, bâtiment, travaux publics, métallurgie, tourisme, transport-logistique, sanitaire et social, spectacle vivant, sport...), cette contractualisation renouvelée avec les branches doit répondre à plusieurs défis :</w:t>
      </w:r>
    </w:p>
    <w:p w:rsidR="00C20264" w:rsidRPr="00C20264" w:rsidRDefault="00C20264" w:rsidP="009D654D">
      <w:pPr>
        <w:numPr>
          <w:ilvl w:val="0"/>
          <w:numId w:val="14"/>
        </w:numPr>
        <w:suppressAutoHyphens w:val="0"/>
        <w:spacing w:before="100" w:beforeAutospacing="1" w:after="120" w:line="360" w:lineRule="auto"/>
        <w:jc w:val="both"/>
        <w:textAlignment w:val="baseline"/>
        <w:rPr>
          <w:rFonts w:ascii="Georgia" w:eastAsia="Calibri" w:hAnsi="Georgia"/>
          <w:color w:val="000000"/>
          <w:kern w:val="0"/>
          <w:sz w:val="21"/>
          <w:szCs w:val="21"/>
          <w:lang w:eastAsia="en-US"/>
        </w:rPr>
      </w:pPr>
      <w:r w:rsidRPr="00C20264">
        <w:rPr>
          <w:rFonts w:ascii="Georgia" w:eastAsia="Calibri" w:hAnsi="Georgia"/>
          <w:color w:val="000000"/>
          <w:kern w:val="0"/>
          <w:sz w:val="21"/>
          <w:szCs w:val="21"/>
          <w:lang w:eastAsia="en-US"/>
        </w:rPr>
        <w:t>Anticiper les besoins en compétences et préparer aux métiers de demain.</w:t>
      </w:r>
    </w:p>
    <w:p w:rsidR="00C20264" w:rsidRPr="00C20264" w:rsidRDefault="00C20264" w:rsidP="009D654D">
      <w:pPr>
        <w:numPr>
          <w:ilvl w:val="0"/>
          <w:numId w:val="14"/>
        </w:numPr>
        <w:suppressAutoHyphens w:val="0"/>
        <w:spacing w:before="100" w:beforeAutospacing="1" w:after="120" w:line="360" w:lineRule="auto"/>
        <w:jc w:val="both"/>
        <w:textAlignment w:val="baseline"/>
        <w:rPr>
          <w:rFonts w:ascii="Georgia" w:eastAsia="Calibri" w:hAnsi="Georgia"/>
          <w:color w:val="000000"/>
          <w:kern w:val="0"/>
          <w:sz w:val="21"/>
          <w:szCs w:val="21"/>
          <w:lang w:eastAsia="en-US"/>
        </w:rPr>
      </w:pPr>
      <w:r w:rsidRPr="00C20264">
        <w:rPr>
          <w:rFonts w:ascii="Georgia" w:eastAsia="Calibri" w:hAnsi="Georgia"/>
          <w:color w:val="000000"/>
          <w:kern w:val="0"/>
          <w:sz w:val="21"/>
          <w:szCs w:val="21"/>
          <w:lang w:eastAsia="en-US"/>
        </w:rPr>
        <w:t>Accompagner la nécessaire montée en compétences des actifs, dans un contexte d’accélération des mutations technologiques et organisationnelles.</w:t>
      </w:r>
    </w:p>
    <w:p w:rsidR="00C20264" w:rsidRPr="00C20264" w:rsidRDefault="00C20264" w:rsidP="009D654D">
      <w:pPr>
        <w:numPr>
          <w:ilvl w:val="0"/>
          <w:numId w:val="14"/>
        </w:numPr>
        <w:suppressAutoHyphens w:val="0"/>
        <w:spacing w:before="100" w:beforeAutospacing="1" w:after="120" w:line="360" w:lineRule="auto"/>
        <w:jc w:val="both"/>
        <w:textAlignment w:val="baseline"/>
        <w:rPr>
          <w:rFonts w:ascii="Georgia" w:eastAsia="Calibri" w:hAnsi="Georgia"/>
          <w:color w:val="000000"/>
          <w:kern w:val="0"/>
          <w:sz w:val="21"/>
          <w:szCs w:val="21"/>
          <w:lang w:eastAsia="en-US"/>
        </w:rPr>
      </w:pPr>
      <w:r w:rsidRPr="00C20264">
        <w:rPr>
          <w:rFonts w:ascii="Georgia" w:eastAsia="Calibri" w:hAnsi="Georgia"/>
          <w:color w:val="000000"/>
          <w:kern w:val="0"/>
          <w:sz w:val="21"/>
          <w:szCs w:val="21"/>
          <w:lang w:eastAsia="en-US"/>
        </w:rPr>
        <w:t>Anticiper et accompagner les évolutions engendrées par les transitions énergétiques, environnementales et numériques sur les métiers et les besoins en compétences.</w:t>
      </w:r>
    </w:p>
    <w:p w:rsidR="00C20264" w:rsidRPr="00C20264" w:rsidRDefault="00C20264" w:rsidP="009D654D">
      <w:pPr>
        <w:numPr>
          <w:ilvl w:val="0"/>
          <w:numId w:val="14"/>
        </w:numPr>
        <w:suppressAutoHyphens w:val="0"/>
        <w:spacing w:before="100" w:beforeAutospacing="1" w:after="120" w:line="360" w:lineRule="auto"/>
        <w:jc w:val="both"/>
        <w:textAlignment w:val="baseline"/>
        <w:rPr>
          <w:rFonts w:ascii="Georgia" w:eastAsia="Calibri" w:hAnsi="Georgia"/>
          <w:color w:val="000000"/>
          <w:kern w:val="0"/>
          <w:sz w:val="21"/>
          <w:szCs w:val="21"/>
          <w:lang w:eastAsia="en-US"/>
        </w:rPr>
      </w:pPr>
      <w:r w:rsidRPr="00C20264">
        <w:rPr>
          <w:rFonts w:ascii="Georgia" w:eastAsia="Calibri" w:hAnsi="Georgia"/>
          <w:color w:val="000000"/>
          <w:kern w:val="0"/>
          <w:sz w:val="21"/>
          <w:szCs w:val="21"/>
          <w:lang w:eastAsia="en-US"/>
        </w:rPr>
        <w:t>Favoriser une meilleure appréhension de la réalité des métiers et de leurs conditions d’exercice, participant, plus globalement, aux processus d’orientation et d’évolution professionnelle.</w:t>
      </w:r>
    </w:p>
    <w:p w:rsidR="009B63D1" w:rsidRDefault="009B63D1" w:rsidP="009D654D">
      <w:pPr>
        <w:spacing w:before="100" w:beforeAutospacing="1" w:after="120" w:line="360" w:lineRule="auto"/>
        <w:jc w:val="both"/>
        <w:textAlignment w:val="baseline"/>
        <w:rPr>
          <w:rFonts w:ascii="Georgia" w:eastAsia="SimSun" w:hAnsi="Georgia" w:cs="Mangal"/>
          <w:color w:val="00000A"/>
          <w:kern w:val="0"/>
          <w:sz w:val="21"/>
          <w:szCs w:val="21"/>
          <w:lang w:eastAsia="zh-CN" w:bidi="hi-IN"/>
        </w:rPr>
      </w:pPr>
    </w:p>
    <w:p w:rsidR="00C20264" w:rsidRPr="00C20264" w:rsidRDefault="00C20264" w:rsidP="009D654D">
      <w:pPr>
        <w:spacing w:before="100" w:beforeAutospacing="1" w:after="120" w:line="360" w:lineRule="auto"/>
        <w:jc w:val="both"/>
        <w:textAlignment w:val="baseline"/>
        <w:rPr>
          <w:rFonts w:ascii="Georgia" w:eastAsia="SimSun" w:hAnsi="Georgia" w:cs="Mangal"/>
          <w:color w:val="00000A"/>
          <w:kern w:val="0"/>
          <w:sz w:val="21"/>
          <w:szCs w:val="21"/>
          <w:lang w:eastAsia="zh-CN" w:bidi="hi-IN"/>
        </w:rPr>
      </w:pPr>
      <w:r w:rsidRPr="00C20264">
        <w:rPr>
          <w:rFonts w:ascii="Georgia" w:eastAsia="SimSun" w:hAnsi="Georgia" w:cs="Mangal"/>
          <w:color w:val="00000A"/>
          <w:kern w:val="0"/>
          <w:sz w:val="21"/>
          <w:szCs w:val="21"/>
          <w:lang w:eastAsia="zh-CN" w:bidi="hi-IN"/>
        </w:rPr>
        <w:t>A cet égard, les constats sont aujourd’hui les suivants :</w:t>
      </w:r>
    </w:p>
    <w:p w:rsidR="00C20264" w:rsidRPr="00C20264" w:rsidRDefault="00C20264" w:rsidP="009D654D">
      <w:pPr>
        <w:numPr>
          <w:ilvl w:val="0"/>
          <w:numId w:val="14"/>
        </w:numPr>
        <w:suppressAutoHyphens w:val="0"/>
        <w:spacing w:before="100" w:beforeAutospacing="1" w:after="120" w:line="360" w:lineRule="auto"/>
        <w:jc w:val="both"/>
        <w:textAlignment w:val="baseline"/>
        <w:rPr>
          <w:rFonts w:ascii="Georgia" w:eastAsia="Calibri" w:hAnsi="Georgia"/>
          <w:color w:val="000000"/>
          <w:kern w:val="0"/>
          <w:sz w:val="21"/>
          <w:szCs w:val="21"/>
          <w:lang w:eastAsia="en-US"/>
        </w:rPr>
      </w:pPr>
      <w:r w:rsidRPr="00C20264">
        <w:rPr>
          <w:rFonts w:ascii="Georgia" w:eastAsia="Calibri" w:hAnsi="Georgia"/>
          <w:color w:val="000000"/>
          <w:kern w:val="0"/>
          <w:sz w:val="21"/>
          <w:szCs w:val="21"/>
          <w:lang w:eastAsia="en-US"/>
        </w:rPr>
        <w:t>Une démarche qui s’inscrit dans un contexte renouvelé, avec la création du Comité Paritaire Interprofessionnel Régional pour l’Emploi et la Formation (COPAREF),</w:t>
      </w:r>
    </w:p>
    <w:p w:rsidR="00C20264" w:rsidRPr="00C20264" w:rsidRDefault="00C20264" w:rsidP="009D654D">
      <w:pPr>
        <w:numPr>
          <w:ilvl w:val="0"/>
          <w:numId w:val="14"/>
        </w:numPr>
        <w:suppressAutoHyphens w:val="0"/>
        <w:spacing w:before="100" w:beforeAutospacing="1" w:after="120" w:line="360" w:lineRule="auto"/>
        <w:jc w:val="both"/>
        <w:textAlignment w:val="baseline"/>
        <w:rPr>
          <w:rFonts w:ascii="Georgia" w:eastAsia="Calibri" w:hAnsi="Georgia"/>
          <w:color w:val="000000"/>
          <w:kern w:val="0"/>
          <w:sz w:val="21"/>
          <w:szCs w:val="21"/>
          <w:lang w:eastAsia="en-US"/>
        </w:rPr>
      </w:pPr>
      <w:r w:rsidRPr="00C20264">
        <w:rPr>
          <w:rFonts w:ascii="Georgia" w:eastAsia="Calibri" w:hAnsi="Georgia"/>
          <w:color w:val="000000"/>
          <w:kern w:val="0"/>
          <w:sz w:val="21"/>
          <w:szCs w:val="21"/>
          <w:lang w:eastAsia="en-US"/>
        </w:rPr>
        <w:t>Une structuration hétérogène des différentes branches professionnelles, certaines d’entre elles n’étant pas représentées au niveau régional,</w:t>
      </w:r>
    </w:p>
    <w:p w:rsidR="00C20264" w:rsidRPr="00C20264" w:rsidRDefault="00C20264" w:rsidP="009D654D">
      <w:pPr>
        <w:numPr>
          <w:ilvl w:val="0"/>
          <w:numId w:val="14"/>
        </w:numPr>
        <w:suppressAutoHyphens w:val="0"/>
        <w:spacing w:before="100" w:beforeAutospacing="1" w:after="120" w:line="360" w:lineRule="auto"/>
        <w:jc w:val="both"/>
        <w:textAlignment w:val="baseline"/>
        <w:rPr>
          <w:rFonts w:ascii="Georgia" w:eastAsia="Calibri" w:hAnsi="Georgia"/>
          <w:color w:val="000000"/>
          <w:kern w:val="0"/>
          <w:sz w:val="21"/>
          <w:szCs w:val="21"/>
          <w:lang w:eastAsia="en-US"/>
        </w:rPr>
      </w:pPr>
      <w:r w:rsidRPr="00C20264">
        <w:rPr>
          <w:rFonts w:ascii="Georgia" w:eastAsia="Calibri" w:hAnsi="Georgia"/>
          <w:color w:val="000000"/>
          <w:kern w:val="0"/>
          <w:sz w:val="21"/>
          <w:szCs w:val="21"/>
          <w:lang w:eastAsia="en-US"/>
        </w:rPr>
        <w:t>Un niveau de ressources mobilisables variable, en fonction de l’existence, ou pas, d’observatoires sectoriels à même de mener des études et des travaux prospectifs utiles à la prise de décision,</w:t>
      </w:r>
    </w:p>
    <w:p w:rsidR="00C20264" w:rsidRPr="00C20264" w:rsidRDefault="00C20264" w:rsidP="009D654D">
      <w:pPr>
        <w:numPr>
          <w:ilvl w:val="0"/>
          <w:numId w:val="14"/>
        </w:numPr>
        <w:suppressAutoHyphens w:val="0"/>
        <w:spacing w:before="100" w:beforeAutospacing="1" w:after="120" w:line="360" w:lineRule="auto"/>
        <w:jc w:val="both"/>
        <w:textAlignment w:val="baseline"/>
        <w:rPr>
          <w:rFonts w:ascii="Georgia" w:eastAsia="Calibri" w:hAnsi="Georgia"/>
          <w:color w:val="000000"/>
          <w:kern w:val="0"/>
          <w:sz w:val="21"/>
          <w:szCs w:val="21"/>
          <w:lang w:eastAsia="en-US"/>
        </w:rPr>
      </w:pPr>
      <w:r w:rsidRPr="00C20264">
        <w:rPr>
          <w:rFonts w:ascii="Georgia" w:eastAsia="Calibri" w:hAnsi="Georgia"/>
          <w:color w:val="000000"/>
          <w:kern w:val="0"/>
          <w:sz w:val="21"/>
          <w:szCs w:val="21"/>
          <w:lang w:eastAsia="en-US"/>
        </w:rPr>
        <w:t>La mise en place, au cours de ces dernières années, de Commissions Paritaires Régionales Emploi Formation Professionnelle (CPREFP) dans un certain nombre de branches,</w:t>
      </w:r>
    </w:p>
    <w:p w:rsidR="00C20264" w:rsidRPr="00C20264" w:rsidRDefault="00C20264" w:rsidP="009D654D">
      <w:pPr>
        <w:numPr>
          <w:ilvl w:val="0"/>
          <w:numId w:val="14"/>
        </w:numPr>
        <w:suppressAutoHyphens w:val="0"/>
        <w:spacing w:before="100" w:beforeAutospacing="1" w:after="120" w:line="360" w:lineRule="auto"/>
        <w:jc w:val="both"/>
        <w:textAlignment w:val="baseline"/>
        <w:rPr>
          <w:rFonts w:ascii="Georgia" w:eastAsia="Calibri" w:hAnsi="Georgia"/>
          <w:color w:val="000000"/>
          <w:kern w:val="0"/>
          <w:sz w:val="21"/>
          <w:szCs w:val="21"/>
          <w:lang w:eastAsia="en-US"/>
        </w:rPr>
      </w:pPr>
      <w:r w:rsidRPr="00C20264">
        <w:rPr>
          <w:rFonts w:ascii="Georgia" w:eastAsia="Calibri" w:hAnsi="Georgia"/>
          <w:color w:val="000000"/>
          <w:kern w:val="0"/>
          <w:sz w:val="21"/>
          <w:szCs w:val="21"/>
          <w:lang w:eastAsia="en-US"/>
        </w:rPr>
        <w:t>Le développement de conventionnements bilatéraux entre les branches et les différents partenaires institutionnels, induisant une certaine segmentation des approches,</w:t>
      </w:r>
    </w:p>
    <w:p w:rsidR="00C20264" w:rsidRPr="00C20264" w:rsidRDefault="00C20264" w:rsidP="009D654D">
      <w:pPr>
        <w:numPr>
          <w:ilvl w:val="0"/>
          <w:numId w:val="14"/>
        </w:numPr>
        <w:suppressAutoHyphens w:val="0"/>
        <w:spacing w:before="100" w:beforeAutospacing="1" w:after="120" w:line="360" w:lineRule="auto"/>
        <w:jc w:val="both"/>
        <w:textAlignment w:val="baseline"/>
        <w:rPr>
          <w:rFonts w:ascii="Georgia" w:eastAsia="Calibri" w:hAnsi="Georgia"/>
          <w:color w:val="000000"/>
          <w:kern w:val="0"/>
          <w:sz w:val="21"/>
          <w:szCs w:val="21"/>
          <w:lang w:eastAsia="en-US"/>
        </w:rPr>
      </w:pPr>
      <w:r w:rsidRPr="00C20264">
        <w:rPr>
          <w:rFonts w:ascii="Georgia" w:eastAsia="Calibri" w:hAnsi="Georgia"/>
          <w:color w:val="000000"/>
          <w:kern w:val="0"/>
          <w:sz w:val="21"/>
          <w:szCs w:val="21"/>
          <w:lang w:eastAsia="en-US"/>
        </w:rPr>
        <w:t>Une segmentation par branches qui n’est pas toujours parfaitement lisible au regard d’enjeux sectoriels, de filières ou de marchés.</w:t>
      </w:r>
    </w:p>
    <w:p w:rsidR="00C20264" w:rsidRPr="00C20264" w:rsidRDefault="00C20264" w:rsidP="009D654D">
      <w:pPr>
        <w:spacing w:before="100" w:beforeAutospacing="1" w:after="120" w:line="360" w:lineRule="auto"/>
        <w:jc w:val="both"/>
        <w:textAlignment w:val="baseline"/>
        <w:rPr>
          <w:rFonts w:ascii="Georgia" w:eastAsia="SimSun" w:hAnsi="Georgia" w:cs="Mangal"/>
          <w:bCs/>
          <w:color w:val="00000A"/>
          <w:kern w:val="0"/>
          <w:sz w:val="21"/>
          <w:szCs w:val="21"/>
          <w:lang w:eastAsia="zh-CN" w:bidi="hi-IN"/>
        </w:rPr>
      </w:pPr>
      <w:r w:rsidRPr="00C20264">
        <w:rPr>
          <w:rFonts w:ascii="Georgia" w:eastAsia="SimSun" w:hAnsi="Georgia" w:cs="Mangal"/>
          <w:bCs/>
          <w:color w:val="00000A"/>
          <w:kern w:val="0"/>
          <w:sz w:val="21"/>
          <w:szCs w:val="21"/>
          <w:lang w:eastAsia="zh-CN" w:bidi="hi-IN"/>
        </w:rPr>
        <w:t>Au travers d’une contractualisation renouvelée, la volonté conjointe de l’Etat (DIRECCTE et Autorités académiques) et de la Région est de concourir à l’identification des enjeux en matière d’emplois et compétences des différents secteurs économiques afin d’y apporter, de manière coordonnée, des réponses adaptées.</w:t>
      </w:r>
    </w:p>
    <w:p w:rsidR="00C20264" w:rsidRPr="00C20264" w:rsidRDefault="00C20264" w:rsidP="009D654D">
      <w:pPr>
        <w:spacing w:before="100" w:beforeAutospacing="1" w:after="120" w:line="360" w:lineRule="auto"/>
        <w:jc w:val="both"/>
        <w:textAlignment w:val="baseline"/>
        <w:rPr>
          <w:rFonts w:ascii="Georgia" w:eastAsia="SimSun" w:hAnsi="Georgia" w:cs="Mangal"/>
          <w:color w:val="00000A"/>
          <w:kern w:val="0"/>
          <w:sz w:val="21"/>
          <w:szCs w:val="21"/>
          <w:lang w:eastAsia="fr-FR" w:bidi="hi-IN"/>
        </w:rPr>
      </w:pPr>
      <w:r w:rsidRPr="00C20264">
        <w:rPr>
          <w:rFonts w:ascii="Georgia" w:eastAsia="SimSun" w:hAnsi="Georgia" w:cs="Mangal"/>
          <w:color w:val="00000A"/>
          <w:kern w:val="0"/>
          <w:sz w:val="21"/>
          <w:szCs w:val="21"/>
          <w:lang w:eastAsia="fr-FR" w:bidi="hi-IN"/>
        </w:rPr>
        <w:t xml:space="preserve">Ainsi les contrats d’objectifs ont vocation à être déclinés avec l’ensemble des branches professionnelles qui souhaiteront s’engager en ce sens. </w:t>
      </w:r>
    </w:p>
    <w:p w:rsidR="00C20264" w:rsidRPr="00C20264" w:rsidRDefault="00C20264" w:rsidP="009D654D">
      <w:pPr>
        <w:spacing w:before="100" w:beforeAutospacing="1" w:after="120" w:line="360" w:lineRule="auto"/>
        <w:jc w:val="both"/>
        <w:textAlignment w:val="baseline"/>
        <w:rPr>
          <w:rFonts w:ascii="Georgia" w:eastAsia="SimSun" w:hAnsi="Georgia" w:cs="Mangal"/>
          <w:bCs/>
          <w:color w:val="00000A"/>
          <w:kern w:val="0"/>
          <w:sz w:val="21"/>
          <w:szCs w:val="21"/>
          <w:lang w:eastAsia="zh-CN" w:bidi="hi-IN"/>
        </w:rPr>
      </w:pPr>
      <w:r w:rsidRPr="00C20264">
        <w:rPr>
          <w:rFonts w:ascii="Georgia" w:eastAsia="SimSun" w:hAnsi="Georgia" w:cs="Mangal"/>
          <w:color w:val="00000A"/>
          <w:kern w:val="0"/>
          <w:sz w:val="21"/>
          <w:szCs w:val="21"/>
          <w:lang w:eastAsia="fr-FR" w:bidi="hi-IN"/>
        </w:rPr>
        <w:t>Par ailleurs, dans le prolongement des démarches déjà engagées au cours de ces dernières années, de nouveaux secteurs économiques, comme, par exemple, la santé ou la formation professionnelle, pourraient être explorés.</w:t>
      </w:r>
    </w:p>
    <w:p w:rsidR="00C20264" w:rsidRPr="00C20264" w:rsidRDefault="00C20264" w:rsidP="009D654D">
      <w:pPr>
        <w:spacing w:before="100" w:beforeAutospacing="1" w:after="120" w:line="360" w:lineRule="auto"/>
        <w:jc w:val="both"/>
        <w:textAlignment w:val="baseline"/>
        <w:rPr>
          <w:rFonts w:ascii="Georgia" w:eastAsia="SimSun" w:hAnsi="Georgia" w:cs="Mangal"/>
          <w:bCs/>
          <w:color w:val="00000A"/>
          <w:kern w:val="0"/>
          <w:sz w:val="21"/>
          <w:szCs w:val="21"/>
          <w:lang w:eastAsia="zh-CN" w:bidi="hi-IN"/>
        </w:rPr>
      </w:pPr>
      <w:r w:rsidRPr="00C20264">
        <w:rPr>
          <w:rFonts w:ascii="Georgia" w:eastAsia="SimSun" w:hAnsi="Georgia" w:cs="Mangal"/>
          <w:bCs/>
          <w:color w:val="00000A"/>
          <w:kern w:val="0"/>
          <w:sz w:val="21"/>
          <w:szCs w:val="21"/>
          <w:lang w:eastAsia="zh-CN" w:bidi="hi-IN"/>
        </w:rPr>
        <w:t xml:space="preserve">Enfin, en l’absence de représentation de branche à l’échelle régionale, des approches interprofessionnelles pourront également être initiées et accompagnées, à l’instar de la démarche d’observation engagée par la </w:t>
      </w:r>
      <w:r w:rsidRPr="00C20264">
        <w:rPr>
          <w:rFonts w:ascii="Georgia" w:eastAsia="SimSun" w:hAnsi="Georgia" w:cs="Mangal"/>
          <w:color w:val="00000A"/>
          <w:kern w:val="0"/>
          <w:sz w:val="21"/>
          <w:szCs w:val="21"/>
          <w:lang w:eastAsia="zh-CN" w:bidi="hi-IN"/>
        </w:rPr>
        <w:t>Commission Paritaire Régionale Interprofessionnelle de l'Artisanat</w:t>
      </w:r>
      <w:r w:rsidRPr="00C20264">
        <w:rPr>
          <w:rFonts w:ascii="Georgia" w:eastAsia="SimSun" w:hAnsi="Georgia" w:cs="Mangal"/>
          <w:bCs/>
          <w:color w:val="00000A"/>
          <w:kern w:val="0"/>
          <w:sz w:val="21"/>
          <w:szCs w:val="21"/>
          <w:lang w:eastAsia="zh-CN" w:bidi="hi-IN"/>
        </w:rPr>
        <w:t xml:space="preserve"> (CPRIA) qui vise à apporter une vision consolidée de l’ensemble des entreprises relevant de l’artisanat.</w:t>
      </w:r>
    </w:p>
    <w:p w:rsidR="00C20264" w:rsidRPr="00C20264" w:rsidRDefault="00C20264" w:rsidP="009D654D">
      <w:pPr>
        <w:spacing w:before="100" w:beforeAutospacing="1" w:after="120" w:line="360" w:lineRule="auto"/>
        <w:jc w:val="both"/>
        <w:textAlignment w:val="baseline"/>
        <w:rPr>
          <w:rFonts w:ascii="Georgia" w:eastAsia="SimSun" w:hAnsi="Georgia" w:cs="Mangal"/>
          <w:bCs/>
          <w:color w:val="00000A"/>
          <w:kern w:val="0"/>
          <w:sz w:val="21"/>
          <w:szCs w:val="21"/>
          <w:lang w:eastAsia="zh-CN" w:bidi="hi-IN"/>
        </w:rPr>
      </w:pPr>
      <w:r w:rsidRPr="00C20264">
        <w:rPr>
          <w:rFonts w:ascii="Georgia" w:eastAsia="SimSun" w:hAnsi="Georgia" w:cs="Mangal"/>
          <w:bCs/>
          <w:color w:val="00000A"/>
          <w:kern w:val="0"/>
          <w:sz w:val="21"/>
          <w:szCs w:val="21"/>
          <w:lang w:eastAsia="zh-CN" w:bidi="hi-IN"/>
        </w:rPr>
        <w:t>En lien avec le COPAREF, une réflexion spécifique pourra également être engagée sur la thématique des métiers « transversaux », non couverts par un domaine d’activité spécifique mais présents dans tous les secteurs ainsi que sur la question des compétences transverses et transférables.</w:t>
      </w:r>
    </w:p>
    <w:p w:rsidR="00C20264" w:rsidRPr="00C20264" w:rsidRDefault="00C20264" w:rsidP="009D654D">
      <w:pPr>
        <w:spacing w:before="100" w:beforeAutospacing="1" w:after="120" w:line="360" w:lineRule="auto"/>
        <w:jc w:val="both"/>
        <w:textAlignment w:val="baseline"/>
        <w:rPr>
          <w:rFonts w:ascii="Georgia" w:eastAsia="SimSun" w:hAnsi="Georgia" w:cs="Mangal"/>
          <w:color w:val="00000A"/>
          <w:kern w:val="0"/>
          <w:sz w:val="21"/>
          <w:szCs w:val="21"/>
          <w:lang w:eastAsia="zh-CN" w:bidi="hi-IN"/>
        </w:rPr>
      </w:pPr>
    </w:p>
    <w:p w:rsidR="00C20264" w:rsidRPr="00C20264" w:rsidRDefault="00C20264" w:rsidP="009D654D">
      <w:pPr>
        <w:suppressAutoHyphens w:val="0"/>
        <w:spacing w:before="100" w:beforeAutospacing="1" w:after="120" w:line="360" w:lineRule="auto"/>
        <w:jc w:val="both"/>
        <w:rPr>
          <w:rFonts w:ascii="Georgia" w:eastAsia="SimSun" w:hAnsi="Georgia" w:cs="Mangal"/>
          <w:color w:val="00000A"/>
          <w:kern w:val="0"/>
          <w:sz w:val="21"/>
          <w:szCs w:val="21"/>
          <w:lang w:eastAsia="zh-CN" w:bidi="hi-IN"/>
        </w:rPr>
      </w:pPr>
      <w:r w:rsidRPr="00C20264">
        <w:rPr>
          <w:rFonts w:ascii="Georgia" w:hAnsi="Georgia"/>
          <w:b/>
          <w:color w:val="00000A"/>
          <w:kern w:val="0"/>
          <w:sz w:val="21"/>
          <w:szCs w:val="21"/>
          <w:lang w:eastAsia="fr-FR"/>
        </w:rPr>
        <w:t>Dans le cadre du chantier n°9 du CPRDFOP, les partenaires signataires conviennent des objectifs suivants :</w:t>
      </w:r>
    </w:p>
    <w:p w:rsidR="00C20264" w:rsidRPr="00C20264" w:rsidRDefault="00C20264" w:rsidP="003E6E94">
      <w:pPr>
        <w:suppressAutoHyphens w:val="0"/>
        <w:spacing w:before="100" w:beforeAutospacing="1" w:after="120" w:line="360" w:lineRule="auto"/>
        <w:ind w:right="119"/>
        <w:jc w:val="both"/>
        <w:rPr>
          <w:rFonts w:ascii="Georgia" w:hAnsi="Georgia"/>
          <w:b/>
          <w:color w:val="00000A"/>
          <w:kern w:val="0"/>
          <w:sz w:val="21"/>
          <w:szCs w:val="21"/>
          <w:lang w:eastAsia="fr-FR"/>
        </w:rPr>
      </w:pPr>
      <w:r w:rsidRPr="00C20264">
        <w:rPr>
          <w:rFonts w:ascii="Georgia" w:hAnsi="Georgia"/>
          <w:b/>
          <w:color w:val="00000A"/>
          <w:kern w:val="0"/>
          <w:sz w:val="21"/>
          <w:szCs w:val="21"/>
          <w:lang w:eastAsia="fr-FR"/>
        </w:rPr>
        <w:t>Organiser le déploiement de dynamiques sectorielles dans le cadre de contrats d’objectifs emploi-formation (I) ou dans le cadre de stratégies globales d’accompagnement économie-emploi-formation, plus particulièrement auprès les filières prioritaires de la Glaz Economie, définies dans le cadre du SRDEII (II)</w:t>
      </w:r>
      <w:r w:rsidR="003E6E94">
        <w:rPr>
          <w:rFonts w:ascii="Georgia" w:hAnsi="Georgia"/>
          <w:b/>
          <w:color w:val="00000A"/>
          <w:kern w:val="0"/>
          <w:sz w:val="21"/>
          <w:szCs w:val="21"/>
          <w:lang w:eastAsia="fr-FR"/>
        </w:rPr>
        <w:t>.</w:t>
      </w:r>
    </w:p>
    <w:p w:rsidR="00C20264" w:rsidRPr="00C20264" w:rsidRDefault="00C20264" w:rsidP="009D654D">
      <w:pPr>
        <w:spacing w:before="100" w:beforeAutospacing="1" w:after="120" w:line="360" w:lineRule="auto"/>
        <w:jc w:val="both"/>
        <w:textAlignment w:val="baseline"/>
        <w:rPr>
          <w:rFonts w:ascii="Georgia" w:eastAsia="SimSun" w:hAnsi="Georgia" w:cs="Mangal"/>
          <w:color w:val="00000A"/>
          <w:kern w:val="0"/>
          <w:sz w:val="21"/>
          <w:szCs w:val="21"/>
          <w:lang w:eastAsia="zh-CN" w:bidi="hi-IN"/>
        </w:rPr>
      </w:pPr>
      <w:r w:rsidRPr="00C20264">
        <w:rPr>
          <w:rFonts w:ascii="Georgia" w:eastAsia="SimSun" w:hAnsi="Georgia" w:cs="Mangal"/>
          <w:b/>
          <w:color w:val="00000A"/>
          <w:kern w:val="0"/>
          <w:sz w:val="21"/>
          <w:szCs w:val="21"/>
          <w:lang w:eastAsia="zh-CN" w:bidi="hi-IN"/>
        </w:rPr>
        <w:t>I- Organiser le renouvellement et le déploiement de contrats d’objectifs emploi-formation,</w:t>
      </w:r>
      <w:r w:rsidRPr="00C20264">
        <w:rPr>
          <w:rFonts w:ascii="Georgia" w:eastAsia="SimSun" w:hAnsi="Georgia" w:cs="Mangal"/>
          <w:color w:val="00000A"/>
          <w:kern w:val="0"/>
          <w:sz w:val="21"/>
          <w:szCs w:val="21"/>
          <w:lang w:eastAsia="zh-CN" w:bidi="hi-IN"/>
        </w:rPr>
        <w:t xml:space="preserve"> comme cadre de concertation entre l’État (DIRECCTE et Autorités académiques), la Région et les branches professionnelles, dans leur dimension paritaire. Leur rôle sera de décliner, de manière sectorielle, les orientations du CPRDFOP et s’organisera, à cet effet, autour de trois axes principaux :</w:t>
      </w:r>
    </w:p>
    <w:p w:rsidR="00C20264" w:rsidRPr="00C20264" w:rsidRDefault="00C20264" w:rsidP="009D654D">
      <w:pPr>
        <w:spacing w:before="100" w:beforeAutospacing="1" w:after="120" w:line="360" w:lineRule="auto"/>
        <w:ind w:firstLine="426"/>
        <w:contextualSpacing/>
        <w:jc w:val="both"/>
        <w:textAlignment w:val="baseline"/>
        <w:rPr>
          <w:rFonts w:ascii="Georgia" w:eastAsia="SimSun" w:hAnsi="Georgia" w:cs="Mangal"/>
          <w:color w:val="00000A"/>
          <w:kern w:val="0"/>
          <w:sz w:val="21"/>
          <w:szCs w:val="21"/>
          <w:lang w:eastAsia="zh-CN" w:bidi="hi-IN"/>
        </w:rPr>
      </w:pPr>
      <w:r w:rsidRPr="00C20264">
        <w:rPr>
          <w:rFonts w:ascii="Georgia" w:eastAsia="SimSun" w:hAnsi="Georgia" w:cs="Mangal"/>
          <w:color w:val="00000A"/>
          <w:kern w:val="0"/>
          <w:sz w:val="21"/>
          <w:szCs w:val="21"/>
          <w:lang w:eastAsia="zh-CN" w:bidi="hi-IN"/>
        </w:rPr>
        <w:t xml:space="preserve">1 - Partager la connaissance de la branche professionnelle et de ses évolutions </w:t>
      </w:r>
      <w:r w:rsidRPr="00C20264">
        <w:rPr>
          <w:rFonts w:ascii="Georgia" w:eastAsia="SimSun" w:hAnsi="Georgia" w:cs="Mangal"/>
          <w:color w:val="00000A"/>
          <w:kern w:val="0"/>
          <w:sz w:val="21"/>
          <w:szCs w:val="21"/>
          <w:lang w:eastAsia="fr-FR" w:bidi="hi-IN"/>
        </w:rPr>
        <w:t xml:space="preserve">afin de construire un </w:t>
      </w:r>
      <w:r w:rsidRPr="00C20264">
        <w:rPr>
          <w:rFonts w:ascii="Georgia" w:eastAsia="SimSun" w:hAnsi="Georgia" w:cs="Mangal"/>
          <w:color w:val="00000A"/>
          <w:kern w:val="0"/>
          <w:sz w:val="21"/>
          <w:szCs w:val="21"/>
          <w:lang w:eastAsia="zh-CN" w:bidi="hi-IN"/>
        </w:rPr>
        <w:t>diagnostic des besoins en emplois et en compétences et anticiper l’évolution des métiers</w:t>
      </w:r>
      <w:r w:rsidR="000F34F1">
        <w:rPr>
          <w:rFonts w:ascii="Georgia" w:eastAsia="SimSun" w:hAnsi="Georgia" w:cs="Mangal"/>
          <w:color w:val="00000A"/>
          <w:kern w:val="0"/>
          <w:sz w:val="21"/>
          <w:szCs w:val="21"/>
          <w:lang w:eastAsia="zh-CN" w:bidi="hi-IN"/>
        </w:rPr>
        <w:t>.</w:t>
      </w:r>
    </w:p>
    <w:p w:rsidR="00C20264" w:rsidRPr="00C20264" w:rsidRDefault="000F34F1" w:rsidP="009D654D">
      <w:pPr>
        <w:spacing w:before="100" w:beforeAutospacing="1" w:after="120" w:line="360" w:lineRule="auto"/>
        <w:ind w:firstLine="426"/>
        <w:contextualSpacing/>
        <w:jc w:val="both"/>
        <w:textAlignment w:val="baseline"/>
        <w:rPr>
          <w:rFonts w:ascii="Georgia" w:eastAsia="SimSun" w:hAnsi="Georgia" w:cs="Mangal"/>
          <w:color w:val="00000A"/>
          <w:kern w:val="0"/>
          <w:sz w:val="21"/>
          <w:szCs w:val="21"/>
          <w:lang w:eastAsia="zh-CN" w:bidi="hi-IN"/>
        </w:rPr>
      </w:pPr>
      <w:r>
        <w:rPr>
          <w:rFonts w:ascii="Georgia" w:eastAsia="SimSun" w:hAnsi="Georgia" w:cs="Mangal"/>
          <w:color w:val="00000A"/>
          <w:kern w:val="0"/>
          <w:sz w:val="21"/>
          <w:szCs w:val="21"/>
          <w:lang w:eastAsia="zh-CN" w:bidi="hi-IN"/>
        </w:rPr>
        <w:t>2 -</w:t>
      </w:r>
      <w:r w:rsidR="00C20264" w:rsidRPr="00C20264">
        <w:rPr>
          <w:rFonts w:ascii="Georgia" w:eastAsia="SimSun" w:hAnsi="Georgia" w:cs="Mangal"/>
          <w:color w:val="00000A"/>
          <w:kern w:val="0"/>
          <w:sz w:val="21"/>
          <w:szCs w:val="21"/>
          <w:lang w:eastAsia="zh-CN" w:bidi="hi-IN"/>
        </w:rPr>
        <w:t xml:space="preserve"> Contribuer à structurer une réponse adaptée aux besoins identifiés, notamment dans le cadre de l’élaboration de la carte des formations professionnelles, ou au titre des Engagements de Développement des Emplois et des Compétences (EDEC). D</w:t>
      </w:r>
      <w:r w:rsidR="00C20264" w:rsidRPr="00C20264">
        <w:rPr>
          <w:rFonts w:ascii="Georgia" w:eastAsia="SimSun" w:hAnsi="Georgia" w:cs="Mangal"/>
          <w:color w:val="00000A"/>
          <w:kern w:val="0"/>
          <w:sz w:val="21"/>
          <w:szCs w:val="21"/>
          <w:lang w:eastAsia="fr-FR" w:bidi="hi-IN"/>
        </w:rPr>
        <w:t>ans ce cadre, en réponse aux besoins en compétences émergents, une réflexion sur des expérimentions relatives à l’adaptation des référentiels de formation pourra être engagée. L</w:t>
      </w:r>
      <w:r w:rsidR="00C20264" w:rsidRPr="00C20264">
        <w:rPr>
          <w:rFonts w:ascii="Georgia" w:eastAsia="SimSun" w:hAnsi="Georgia" w:cs="Mangal"/>
          <w:color w:val="00000A"/>
          <w:kern w:val="0"/>
          <w:sz w:val="21"/>
          <w:szCs w:val="21"/>
          <w:lang w:eastAsia="zh-CN" w:bidi="hi-IN"/>
        </w:rPr>
        <w:t>a dimension « information sur les métiers » s’inscrira également dans le cadre de ces travaux, en lien avec le SPRO-EP.</w:t>
      </w:r>
    </w:p>
    <w:p w:rsidR="00C20264" w:rsidRPr="00C20264" w:rsidRDefault="00C20264" w:rsidP="009D654D">
      <w:pPr>
        <w:spacing w:before="100" w:beforeAutospacing="1" w:after="120" w:line="360" w:lineRule="auto"/>
        <w:jc w:val="both"/>
        <w:textAlignment w:val="baseline"/>
        <w:rPr>
          <w:rFonts w:ascii="Georgia" w:eastAsia="SimSun" w:hAnsi="Georgia" w:cs="Mangal"/>
          <w:color w:val="00000A"/>
          <w:kern w:val="0"/>
          <w:sz w:val="21"/>
          <w:szCs w:val="21"/>
          <w:lang w:eastAsia="zh-CN" w:bidi="hi-IN"/>
        </w:rPr>
      </w:pPr>
      <w:r w:rsidRPr="00C20264">
        <w:rPr>
          <w:rFonts w:ascii="Georgia" w:eastAsia="SimSun" w:hAnsi="Georgia" w:cs="Mangal"/>
          <w:color w:val="00000A"/>
          <w:kern w:val="0"/>
          <w:sz w:val="21"/>
          <w:szCs w:val="21"/>
          <w:lang w:eastAsia="fr-FR" w:bidi="hi-IN"/>
        </w:rPr>
        <w:t>Enfin, des plans d’actions, en lien avec le CPRDFOP, pourront être conduits sur les thématiques spécifiques, identifiées comme prioritaires par les membres du Contrat d’Objectifs.</w:t>
      </w:r>
    </w:p>
    <w:p w:rsidR="00C20264" w:rsidRPr="00C20264" w:rsidRDefault="00C20264" w:rsidP="009D654D">
      <w:pPr>
        <w:spacing w:before="100" w:beforeAutospacing="1" w:after="120" w:line="360" w:lineRule="auto"/>
        <w:ind w:firstLine="426"/>
        <w:contextualSpacing/>
        <w:jc w:val="both"/>
        <w:textAlignment w:val="baseline"/>
        <w:rPr>
          <w:rFonts w:ascii="Georgia" w:eastAsia="SimSun" w:hAnsi="Georgia" w:cs="Mangal"/>
          <w:color w:val="00000A"/>
          <w:kern w:val="0"/>
          <w:sz w:val="21"/>
          <w:szCs w:val="21"/>
          <w:lang w:eastAsia="zh-CN" w:bidi="hi-IN"/>
        </w:rPr>
      </w:pPr>
      <w:r w:rsidRPr="00C20264">
        <w:rPr>
          <w:rFonts w:ascii="Georgia" w:eastAsia="SimSun" w:hAnsi="Georgia" w:cs="Mangal"/>
          <w:color w:val="00000A"/>
          <w:kern w:val="0"/>
          <w:sz w:val="21"/>
          <w:szCs w:val="21"/>
          <w:lang w:eastAsia="fr-FR" w:bidi="hi-IN"/>
        </w:rPr>
        <w:t>3 - Garantir une dynamique emploi-formation partagée en organisant une capitalisation des différentes actions mises en œuvre.</w:t>
      </w:r>
    </w:p>
    <w:p w:rsidR="00C20264" w:rsidRPr="00C20264" w:rsidRDefault="00C20264" w:rsidP="009D654D">
      <w:pPr>
        <w:spacing w:before="100" w:beforeAutospacing="1" w:after="120" w:line="360" w:lineRule="auto"/>
        <w:ind w:left="1080"/>
        <w:contextualSpacing/>
        <w:jc w:val="both"/>
        <w:textAlignment w:val="baseline"/>
        <w:rPr>
          <w:rFonts w:ascii="Georgia" w:eastAsia="SimSun" w:hAnsi="Georgia" w:cs="Mangal"/>
          <w:color w:val="00000A"/>
          <w:kern w:val="0"/>
          <w:sz w:val="21"/>
          <w:szCs w:val="21"/>
          <w:lang w:eastAsia="zh-CN" w:bidi="hi-IN"/>
        </w:rPr>
      </w:pPr>
    </w:p>
    <w:p w:rsidR="00C20264" w:rsidRDefault="00C20264" w:rsidP="009D654D">
      <w:pPr>
        <w:spacing w:before="100" w:beforeAutospacing="1" w:after="120" w:line="360" w:lineRule="auto"/>
        <w:jc w:val="both"/>
        <w:textAlignment w:val="baseline"/>
        <w:rPr>
          <w:rFonts w:ascii="Georgia" w:eastAsia="SimSun" w:hAnsi="Georgia" w:cs="Mangal"/>
          <w:color w:val="00000A"/>
          <w:kern w:val="0"/>
          <w:sz w:val="21"/>
          <w:szCs w:val="21"/>
          <w:lang w:eastAsia="zh-CN" w:bidi="hi-IN"/>
        </w:rPr>
      </w:pPr>
      <w:r w:rsidRPr="00C20264">
        <w:rPr>
          <w:rFonts w:ascii="Georgia" w:eastAsia="SimSun" w:hAnsi="Georgia" w:cs="Mangal"/>
          <w:color w:val="00000A"/>
          <w:kern w:val="0"/>
          <w:sz w:val="21"/>
          <w:szCs w:val="21"/>
          <w:lang w:eastAsia="zh-CN" w:bidi="hi-IN"/>
        </w:rPr>
        <w:t xml:space="preserve">L’animation des Contrats d’Objectifs sera conduite conjointement par les services de l’Etat et les services de la Région. </w:t>
      </w:r>
    </w:p>
    <w:p w:rsidR="003E6E94" w:rsidRPr="00C20264" w:rsidRDefault="003E6E94" w:rsidP="009D654D">
      <w:pPr>
        <w:spacing w:before="100" w:beforeAutospacing="1" w:after="120" w:line="360" w:lineRule="auto"/>
        <w:jc w:val="both"/>
        <w:textAlignment w:val="baseline"/>
        <w:rPr>
          <w:rFonts w:ascii="Georgia" w:eastAsia="SimSun" w:hAnsi="Georgia" w:cs="Mangal"/>
          <w:color w:val="00000A"/>
          <w:kern w:val="0"/>
          <w:sz w:val="21"/>
          <w:szCs w:val="21"/>
          <w:lang w:eastAsia="zh-CN" w:bidi="hi-IN"/>
        </w:rPr>
      </w:pPr>
    </w:p>
    <w:p w:rsidR="00C20264" w:rsidRPr="00C20264" w:rsidRDefault="000F34F1" w:rsidP="009D654D">
      <w:pPr>
        <w:suppressAutoHyphens w:val="0"/>
        <w:spacing w:before="100" w:beforeAutospacing="1" w:after="120" w:line="360" w:lineRule="auto"/>
        <w:contextualSpacing/>
        <w:jc w:val="both"/>
        <w:rPr>
          <w:rFonts w:ascii="Georgia" w:eastAsia="Calibri" w:hAnsi="Georgia"/>
          <w:color w:val="000000"/>
          <w:kern w:val="0"/>
          <w:sz w:val="21"/>
          <w:szCs w:val="21"/>
          <w:lang w:eastAsia="en-US"/>
        </w:rPr>
      </w:pPr>
      <w:r>
        <w:rPr>
          <w:rFonts w:ascii="Georgia" w:eastAsia="Calibri" w:hAnsi="Georgia"/>
          <w:b/>
          <w:color w:val="000000"/>
          <w:kern w:val="0"/>
          <w:sz w:val="21"/>
          <w:szCs w:val="21"/>
          <w:lang w:eastAsia="en-US"/>
        </w:rPr>
        <w:t>II -</w:t>
      </w:r>
      <w:r w:rsidR="00C20264" w:rsidRPr="00C20264">
        <w:rPr>
          <w:rFonts w:ascii="Georgia" w:eastAsia="Calibri" w:hAnsi="Georgia"/>
          <w:b/>
          <w:color w:val="000000"/>
          <w:kern w:val="0"/>
          <w:sz w:val="21"/>
          <w:szCs w:val="21"/>
          <w:lang w:eastAsia="en-US"/>
        </w:rPr>
        <w:t xml:space="preserve"> Développer des stratégies globales d'accompagnement économie-emploi-formation</w:t>
      </w:r>
      <w:r w:rsidR="00C20264" w:rsidRPr="00C20264">
        <w:rPr>
          <w:rFonts w:ascii="Georgia" w:eastAsia="Calibri" w:hAnsi="Georgia"/>
          <w:color w:val="000000"/>
          <w:kern w:val="0"/>
          <w:sz w:val="21"/>
          <w:szCs w:val="21"/>
          <w:lang w:eastAsia="en-US"/>
        </w:rPr>
        <w:t>, plus particulièrement auprès des filières stratégiques portées par la Glaz économie.</w:t>
      </w:r>
    </w:p>
    <w:p w:rsidR="00C20264" w:rsidRPr="00C20264" w:rsidRDefault="00C20264" w:rsidP="009D654D">
      <w:pPr>
        <w:tabs>
          <w:tab w:val="left" w:pos="165"/>
        </w:tabs>
        <w:spacing w:before="100" w:beforeAutospacing="1" w:after="120" w:line="360" w:lineRule="auto"/>
        <w:jc w:val="both"/>
        <w:textAlignment w:val="baseline"/>
        <w:rPr>
          <w:rFonts w:ascii="Georgia" w:eastAsia="Calibri" w:hAnsi="Georgia"/>
          <w:color w:val="000000"/>
          <w:kern w:val="0"/>
          <w:sz w:val="21"/>
          <w:szCs w:val="21"/>
          <w:lang w:eastAsia="en-US"/>
        </w:rPr>
      </w:pPr>
      <w:r w:rsidRPr="00C20264">
        <w:rPr>
          <w:rFonts w:ascii="Georgia" w:eastAsia="Calibri" w:hAnsi="Georgia"/>
          <w:color w:val="000000"/>
          <w:kern w:val="0"/>
          <w:sz w:val="21"/>
          <w:szCs w:val="21"/>
          <w:lang w:eastAsia="en-US"/>
        </w:rPr>
        <w:t>Il s’agit de mieux intégrer, au sein des plans ou programmes de développement des filières structurantes et prioritaires de la Glaz économie, les enjeux liés au développement de l’innovation et à l’accompagnement des entreprises ainsi que les enjeux de montée en compétences et de formation</w:t>
      </w:r>
      <w:r w:rsidRPr="00C20264">
        <w:rPr>
          <w:rFonts w:ascii="Georgia" w:eastAsia="SimSun" w:hAnsi="Georgia" w:cs="Mangal"/>
          <w:color w:val="00000A"/>
          <w:kern w:val="0"/>
          <w:sz w:val="21"/>
          <w:szCs w:val="21"/>
          <w:lang w:eastAsia="fr-FR" w:bidi="hi-IN"/>
        </w:rPr>
        <w:t>.</w:t>
      </w:r>
      <w:r w:rsidRPr="00C20264">
        <w:rPr>
          <w:rFonts w:ascii="Georgia" w:eastAsia="Calibri" w:hAnsi="Georgia"/>
          <w:color w:val="000000"/>
          <w:kern w:val="0"/>
          <w:sz w:val="21"/>
          <w:szCs w:val="21"/>
          <w:lang w:eastAsia="en-US"/>
        </w:rPr>
        <w:t xml:space="preserve"> </w:t>
      </w:r>
    </w:p>
    <w:p w:rsidR="00C20264" w:rsidRPr="00C20264" w:rsidRDefault="00C20264" w:rsidP="009D654D">
      <w:pPr>
        <w:tabs>
          <w:tab w:val="left" w:pos="165"/>
        </w:tabs>
        <w:spacing w:before="100" w:beforeAutospacing="1" w:after="120" w:line="360" w:lineRule="auto"/>
        <w:jc w:val="both"/>
        <w:textAlignment w:val="baseline"/>
        <w:rPr>
          <w:rFonts w:ascii="Georgia" w:eastAsia="Calibri" w:hAnsi="Georgia"/>
          <w:color w:val="000000"/>
          <w:kern w:val="0"/>
          <w:sz w:val="21"/>
          <w:szCs w:val="21"/>
          <w:lang w:eastAsia="en-US"/>
        </w:rPr>
      </w:pPr>
      <w:r w:rsidRPr="00C20264">
        <w:rPr>
          <w:rFonts w:ascii="Georgia" w:eastAsia="Calibri" w:hAnsi="Georgia"/>
          <w:color w:val="000000"/>
          <w:kern w:val="0"/>
          <w:sz w:val="21"/>
          <w:szCs w:val="21"/>
          <w:lang w:eastAsia="en-US"/>
        </w:rPr>
        <w:t>Les initiatives bretonnes engagées dans le cadre du P3AB pour l’Agriculture et les IAA ou du Plan bâtiment durable pour la construction, constituent des références qui pourront être étendues, dans leur méthode, à la mise en œuvre de programmes structurants de la Glaz économie, ainsi que sur des secteurs en émergence. Un travail nouveau sur les enjeux de la filière santé pourra être rapidement engagé.</w:t>
      </w:r>
    </w:p>
    <w:p w:rsidR="00C20264" w:rsidRPr="00C20264" w:rsidRDefault="00C20264" w:rsidP="009D654D">
      <w:pPr>
        <w:tabs>
          <w:tab w:val="left" w:pos="165"/>
        </w:tabs>
        <w:spacing w:before="100" w:beforeAutospacing="1" w:after="120" w:line="360" w:lineRule="auto"/>
        <w:jc w:val="both"/>
        <w:textAlignment w:val="baseline"/>
        <w:rPr>
          <w:rFonts w:ascii="Georgia" w:eastAsia="Calibri" w:hAnsi="Georgia"/>
          <w:i/>
          <w:color w:val="000000"/>
          <w:kern w:val="0"/>
          <w:sz w:val="21"/>
          <w:szCs w:val="21"/>
          <w:lang w:eastAsia="en-US"/>
        </w:rPr>
      </w:pPr>
      <w:r w:rsidRPr="00C20264">
        <w:rPr>
          <w:rFonts w:ascii="Georgia" w:eastAsia="Calibri" w:hAnsi="Georgia"/>
          <w:i/>
          <w:color w:val="000000"/>
          <w:kern w:val="0"/>
          <w:sz w:val="21"/>
          <w:szCs w:val="21"/>
          <w:lang w:eastAsia="en-US"/>
        </w:rPr>
        <w:t>Pour rappel, les filières stratégiques identifiées dans le cadre du SRDEII sont :</w:t>
      </w:r>
    </w:p>
    <w:p w:rsidR="00C20264" w:rsidRPr="00C20264" w:rsidRDefault="00C20264" w:rsidP="009D654D">
      <w:pPr>
        <w:numPr>
          <w:ilvl w:val="0"/>
          <w:numId w:val="40"/>
        </w:numPr>
        <w:tabs>
          <w:tab w:val="left" w:pos="165"/>
        </w:tabs>
        <w:spacing w:before="100" w:beforeAutospacing="1" w:after="120" w:line="360" w:lineRule="auto"/>
        <w:contextualSpacing/>
        <w:jc w:val="both"/>
        <w:textAlignment w:val="baseline"/>
        <w:rPr>
          <w:rFonts w:ascii="Georgia" w:eastAsia="Calibri" w:hAnsi="Georgia"/>
          <w:i/>
          <w:color w:val="000000"/>
          <w:kern w:val="0"/>
          <w:sz w:val="21"/>
          <w:szCs w:val="21"/>
          <w:lang w:eastAsia="en-US"/>
        </w:rPr>
      </w:pPr>
      <w:r w:rsidRPr="00C20264">
        <w:rPr>
          <w:rFonts w:ascii="Georgia" w:eastAsia="Calibri" w:hAnsi="Georgia"/>
          <w:i/>
          <w:color w:val="000000"/>
          <w:kern w:val="0"/>
          <w:sz w:val="21"/>
          <w:szCs w:val="21"/>
          <w:lang w:eastAsia="en-US"/>
        </w:rPr>
        <w:t>Industrie agro-alimentaire</w:t>
      </w:r>
    </w:p>
    <w:p w:rsidR="00C20264" w:rsidRPr="00C20264" w:rsidRDefault="00C20264" w:rsidP="009D654D">
      <w:pPr>
        <w:numPr>
          <w:ilvl w:val="0"/>
          <w:numId w:val="40"/>
        </w:numPr>
        <w:tabs>
          <w:tab w:val="left" w:pos="165"/>
        </w:tabs>
        <w:spacing w:before="100" w:beforeAutospacing="1" w:after="120" w:line="360" w:lineRule="auto"/>
        <w:contextualSpacing/>
        <w:jc w:val="both"/>
        <w:textAlignment w:val="baseline"/>
        <w:rPr>
          <w:rFonts w:ascii="Georgia" w:eastAsia="Calibri" w:hAnsi="Georgia"/>
          <w:i/>
          <w:color w:val="000000"/>
          <w:kern w:val="0"/>
          <w:sz w:val="21"/>
          <w:szCs w:val="21"/>
          <w:lang w:eastAsia="en-US"/>
        </w:rPr>
      </w:pPr>
      <w:r w:rsidRPr="00C20264">
        <w:rPr>
          <w:rFonts w:ascii="Georgia" w:eastAsia="Calibri" w:hAnsi="Georgia"/>
          <w:i/>
          <w:color w:val="000000"/>
          <w:kern w:val="0"/>
          <w:sz w:val="21"/>
          <w:szCs w:val="21"/>
          <w:lang w:eastAsia="en-US"/>
        </w:rPr>
        <w:t>Naval-Nautisme</w:t>
      </w:r>
    </w:p>
    <w:p w:rsidR="00C20264" w:rsidRPr="00C20264" w:rsidRDefault="00C20264" w:rsidP="009D654D">
      <w:pPr>
        <w:numPr>
          <w:ilvl w:val="0"/>
          <w:numId w:val="40"/>
        </w:numPr>
        <w:tabs>
          <w:tab w:val="left" w:pos="165"/>
        </w:tabs>
        <w:spacing w:before="100" w:beforeAutospacing="1" w:after="120" w:line="360" w:lineRule="auto"/>
        <w:contextualSpacing/>
        <w:jc w:val="both"/>
        <w:textAlignment w:val="baseline"/>
        <w:rPr>
          <w:rFonts w:ascii="Georgia" w:eastAsia="Calibri" w:hAnsi="Georgia"/>
          <w:i/>
          <w:color w:val="000000"/>
          <w:kern w:val="0"/>
          <w:sz w:val="21"/>
          <w:szCs w:val="21"/>
          <w:lang w:eastAsia="en-US"/>
        </w:rPr>
      </w:pPr>
      <w:r w:rsidRPr="00C20264">
        <w:rPr>
          <w:rFonts w:ascii="Georgia" w:eastAsia="Calibri" w:hAnsi="Georgia"/>
          <w:i/>
          <w:color w:val="000000"/>
          <w:kern w:val="0"/>
          <w:sz w:val="21"/>
          <w:szCs w:val="21"/>
          <w:lang w:eastAsia="en-US"/>
        </w:rPr>
        <w:t>Tourisme</w:t>
      </w:r>
    </w:p>
    <w:p w:rsidR="00C20264" w:rsidRPr="00C20264" w:rsidRDefault="00C20264" w:rsidP="009D654D">
      <w:pPr>
        <w:numPr>
          <w:ilvl w:val="0"/>
          <w:numId w:val="40"/>
        </w:numPr>
        <w:tabs>
          <w:tab w:val="left" w:pos="165"/>
        </w:tabs>
        <w:spacing w:before="100" w:beforeAutospacing="1" w:after="120" w:line="360" w:lineRule="auto"/>
        <w:contextualSpacing/>
        <w:jc w:val="both"/>
        <w:textAlignment w:val="baseline"/>
        <w:rPr>
          <w:rFonts w:ascii="Georgia" w:eastAsia="Calibri" w:hAnsi="Georgia"/>
          <w:i/>
          <w:color w:val="000000"/>
          <w:kern w:val="0"/>
          <w:sz w:val="21"/>
          <w:szCs w:val="21"/>
          <w:lang w:eastAsia="en-US"/>
        </w:rPr>
      </w:pPr>
      <w:r w:rsidRPr="00C20264">
        <w:rPr>
          <w:rFonts w:ascii="Georgia" w:eastAsia="Calibri" w:hAnsi="Georgia"/>
          <w:i/>
          <w:color w:val="000000"/>
          <w:kern w:val="0"/>
          <w:sz w:val="21"/>
          <w:szCs w:val="21"/>
          <w:lang w:eastAsia="en-US"/>
        </w:rPr>
        <w:t>Numérique</w:t>
      </w:r>
    </w:p>
    <w:p w:rsidR="00C20264" w:rsidRPr="00C20264" w:rsidRDefault="00C20264" w:rsidP="009D654D">
      <w:pPr>
        <w:numPr>
          <w:ilvl w:val="0"/>
          <w:numId w:val="40"/>
        </w:numPr>
        <w:tabs>
          <w:tab w:val="left" w:pos="165"/>
        </w:tabs>
        <w:spacing w:before="100" w:beforeAutospacing="1" w:after="120" w:line="360" w:lineRule="auto"/>
        <w:contextualSpacing/>
        <w:jc w:val="both"/>
        <w:textAlignment w:val="baseline"/>
        <w:rPr>
          <w:rFonts w:ascii="Georgia" w:eastAsia="Calibri" w:hAnsi="Georgia"/>
          <w:i/>
          <w:color w:val="000000"/>
          <w:kern w:val="0"/>
          <w:sz w:val="21"/>
          <w:szCs w:val="21"/>
          <w:lang w:eastAsia="en-US"/>
        </w:rPr>
      </w:pPr>
      <w:r w:rsidRPr="00C20264">
        <w:rPr>
          <w:rFonts w:ascii="Georgia" w:eastAsia="Calibri" w:hAnsi="Georgia"/>
          <w:i/>
          <w:color w:val="000000"/>
          <w:kern w:val="0"/>
          <w:sz w:val="21"/>
          <w:szCs w:val="21"/>
          <w:lang w:eastAsia="en-US"/>
        </w:rPr>
        <w:t>Biotechnologies</w:t>
      </w:r>
    </w:p>
    <w:p w:rsidR="00C20264" w:rsidRPr="00C20264" w:rsidRDefault="00C20264" w:rsidP="009D654D">
      <w:pPr>
        <w:numPr>
          <w:ilvl w:val="0"/>
          <w:numId w:val="40"/>
        </w:numPr>
        <w:tabs>
          <w:tab w:val="left" w:pos="165"/>
        </w:tabs>
        <w:spacing w:before="100" w:beforeAutospacing="1" w:after="120" w:line="360" w:lineRule="auto"/>
        <w:contextualSpacing/>
        <w:jc w:val="both"/>
        <w:textAlignment w:val="baseline"/>
        <w:rPr>
          <w:rFonts w:ascii="Georgia" w:eastAsia="Calibri" w:hAnsi="Georgia"/>
          <w:i/>
          <w:color w:val="000000"/>
          <w:kern w:val="0"/>
          <w:sz w:val="21"/>
          <w:szCs w:val="21"/>
          <w:lang w:eastAsia="en-US"/>
        </w:rPr>
      </w:pPr>
      <w:r w:rsidRPr="00C20264">
        <w:rPr>
          <w:rFonts w:ascii="Georgia" w:eastAsia="Calibri" w:hAnsi="Georgia"/>
          <w:i/>
          <w:color w:val="000000"/>
          <w:kern w:val="0"/>
          <w:sz w:val="21"/>
          <w:szCs w:val="21"/>
          <w:lang w:eastAsia="en-US"/>
        </w:rPr>
        <w:t>Véhicules &amp; Mobilités</w:t>
      </w:r>
    </w:p>
    <w:p w:rsidR="00C20264" w:rsidRPr="00C20264" w:rsidRDefault="00C20264" w:rsidP="009D654D">
      <w:pPr>
        <w:numPr>
          <w:ilvl w:val="0"/>
          <w:numId w:val="40"/>
        </w:numPr>
        <w:tabs>
          <w:tab w:val="left" w:pos="165"/>
        </w:tabs>
        <w:spacing w:before="100" w:beforeAutospacing="1" w:after="120" w:line="360" w:lineRule="auto"/>
        <w:contextualSpacing/>
        <w:jc w:val="both"/>
        <w:textAlignment w:val="baseline"/>
        <w:rPr>
          <w:rFonts w:ascii="Georgia" w:eastAsia="Calibri" w:hAnsi="Georgia"/>
          <w:i/>
          <w:color w:val="000000"/>
          <w:kern w:val="0"/>
          <w:sz w:val="21"/>
          <w:szCs w:val="21"/>
          <w:lang w:eastAsia="en-US"/>
        </w:rPr>
      </w:pPr>
      <w:r w:rsidRPr="00C20264">
        <w:rPr>
          <w:rFonts w:ascii="Georgia" w:eastAsia="Calibri" w:hAnsi="Georgia"/>
          <w:i/>
          <w:color w:val="000000"/>
          <w:kern w:val="0"/>
          <w:sz w:val="21"/>
          <w:szCs w:val="21"/>
          <w:lang w:eastAsia="en-US"/>
        </w:rPr>
        <w:t>Energies Marines Renouvelables</w:t>
      </w:r>
    </w:p>
    <w:p w:rsidR="00C20264" w:rsidRPr="00C20264" w:rsidRDefault="00C20264" w:rsidP="009D654D">
      <w:pPr>
        <w:numPr>
          <w:ilvl w:val="0"/>
          <w:numId w:val="40"/>
        </w:numPr>
        <w:tabs>
          <w:tab w:val="left" w:pos="165"/>
        </w:tabs>
        <w:spacing w:before="100" w:beforeAutospacing="1" w:after="120" w:line="360" w:lineRule="auto"/>
        <w:contextualSpacing/>
        <w:jc w:val="both"/>
        <w:textAlignment w:val="baseline"/>
        <w:rPr>
          <w:rFonts w:ascii="Georgia" w:eastAsia="Calibri" w:hAnsi="Georgia"/>
          <w:i/>
          <w:color w:val="000000"/>
          <w:kern w:val="0"/>
          <w:sz w:val="21"/>
          <w:szCs w:val="21"/>
          <w:lang w:eastAsia="en-US"/>
        </w:rPr>
      </w:pPr>
      <w:r w:rsidRPr="00C20264">
        <w:rPr>
          <w:rFonts w:ascii="Georgia" w:eastAsia="Calibri" w:hAnsi="Georgia"/>
          <w:i/>
          <w:color w:val="000000"/>
          <w:kern w:val="0"/>
          <w:sz w:val="21"/>
          <w:szCs w:val="21"/>
          <w:lang w:eastAsia="en-US"/>
        </w:rPr>
        <w:t>Défense et sécurité</w:t>
      </w:r>
    </w:p>
    <w:p w:rsidR="00C20264" w:rsidRPr="00C20264" w:rsidRDefault="00C20264" w:rsidP="009D654D">
      <w:pPr>
        <w:numPr>
          <w:ilvl w:val="0"/>
          <w:numId w:val="40"/>
        </w:numPr>
        <w:tabs>
          <w:tab w:val="left" w:pos="165"/>
        </w:tabs>
        <w:spacing w:before="100" w:beforeAutospacing="1" w:after="120" w:line="360" w:lineRule="auto"/>
        <w:contextualSpacing/>
        <w:jc w:val="both"/>
        <w:textAlignment w:val="baseline"/>
        <w:rPr>
          <w:rFonts w:ascii="Georgia" w:eastAsia="Calibri" w:hAnsi="Georgia"/>
          <w:i/>
          <w:color w:val="000000"/>
          <w:kern w:val="0"/>
          <w:sz w:val="21"/>
          <w:szCs w:val="21"/>
          <w:lang w:eastAsia="en-US"/>
        </w:rPr>
      </w:pPr>
      <w:r w:rsidRPr="00C20264">
        <w:rPr>
          <w:rFonts w:ascii="Georgia" w:eastAsia="Calibri" w:hAnsi="Georgia"/>
          <w:i/>
          <w:color w:val="000000"/>
          <w:kern w:val="0"/>
          <w:sz w:val="21"/>
          <w:szCs w:val="21"/>
          <w:lang w:eastAsia="en-US"/>
        </w:rPr>
        <w:t>Eco-activités</w:t>
      </w:r>
    </w:p>
    <w:p w:rsidR="00C20264" w:rsidRDefault="00C20264" w:rsidP="009D654D">
      <w:pPr>
        <w:numPr>
          <w:ilvl w:val="0"/>
          <w:numId w:val="40"/>
        </w:numPr>
        <w:tabs>
          <w:tab w:val="left" w:pos="165"/>
        </w:tabs>
        <w:spacing w:before="100" w:beforeAutospacing="1" w:after="120" w:line="360" w:lineRule="auto"/>
        <w:contextualSpacing/>
        <w:jc w:val="both"/>
        <w:textAlignment w:val="baseline"/>
        <w:rPr>
          <w:rFonts w:ascii="Georgia" w:eastAsia="Calibri" w:hAnsi="Georgia"/>
          <w:i/>
          <w:color w:val="000000"/>
          <w:kern w:val="0"/>
          <w:sz w:val="21"/>
          <w:szCs w:val="21"/>
          <w:lang w:eastAsia="en-US"/>
        </w:rPr>
      </w:pPr>
      <w:r w:rsidRPr="00C20264">
        <w:rPr>
          <w:rFonts w:ascii="Georgia" w:eastAsia="Calibri" w:hAnsi="Georgia"/>
          <w:i/>
          <w:color w:val="000000"/>
          <w:kern w:val="0"/>
          <w:sz w:val="21"/>
          <w:szCs w:val="21"/>
          <w:lang w:eastAsia="en-US"/>
        </w:rPr>
        <w:t>Santé</w:t>
      </w:r>
    </w:p>
    <w:p w:rsidR="0094066A" w:rsidRPr="00C20264" w:rsidRDefault="0094066A" w:rsidP="009D654D">
      <w:pPr>
        <w:numPr>
          <w:ilvl w:val="0"/>
          <w:numId w:val="40"/>
        </w:numPr>
        <w:tabs>
          <w:tab w:val="left" w:pos="165"/>
        </w:tabs>
        <w:spacing w:before="100" w:beforeAutospacing="1" w:after="120" w:line="360" w:lineRule="auto"/>
        <w:contextualSpacing/>
        <w:jc w:val="both"/>
        <w:textAlignment w:val="baseline"/>
        <w:rPr>
          <w:rFonts w:ascii="Georgia" w:eastAsia="Calibri" w:hAnsi="Georgia"/>
          <w:i/>
          <w:color w:val="000000"/>
          <w:kern w:val="0"/>
          <w:sz w:val="21"/>
          <w:szCs w:val="21"/>
          <w:lang w:eastAsia="en-US"/>
        </w:rPr>
      </w:pPr>
      <w:r w:rsidRPr="009D654D">
        <w:rPr>
          <w:rFonts w:ascii="Georgia" w:eastAsia="Calibri" w:hAnsi="Georgia"/>
          <w:i/>
          <w:color w:val="000000"/>
          <w:kern w:val="0"/>
          <w:sz w:val="21"/>
          <w:szCs w:val="21"/>
          <w:lang w:eastAsia="en-US"/>
        </w:rPr>
        <w:t>Bâtiment, Eco-construction et Eco-rénovation</w:t>
      </w:r>
    </w:p>
    <w:p w:rsidR="006D6A82" w:rsidRPr="009D654D" w:rsidRDefault="006D6A82" w:rsidP="009D654D">
      <w:pPr>
        <w:tabs>
          <w:tab w:val="left" w:pos="165"/>
        </w:tabs>
        <w:spacing w:before="100" w:beforeAutospacing="1" w:after="120" w:line="360" w:lineRule="auto"/>
        <w:jc w:val="both"/>
        <w:textAlignment w:val="baseline"/>
        <w:rPr>
          <w:rFonts w:ascii="Georgia" w:eastAsia="Calibri" w:hAnsi="Georgia"/>
          <w:color w:val="000000"/>
          <w:kern w:val="0"/>
          <w:sz w:val="21"/>
          <w:szCs w:val="21"/>
          <w:lang w:eastAsia="en-US"/>
        </w:rPr>
      </w:pPr>
    </w:p>
    <w:p w:rsidR="009B63D1" w:rsidRDefault="009B63D1">
      <w:pPr>
        <w:suppressAutoHyphens w:val="0"/>
        <w:rPr>
          <w:rFonts w:ascii="Georgia" w:hAnsi="Georgia"/>
          <w:spacing w:val="-10"/>
          <w:kern w:val="21"/>
          <w:sz w:val="21"/>
          <w:szCs w:val="21"/>
        </w:rPr>
      </w:pPr>
      <w:r>
        <w:br w:type="page"/>
      </w:r>
    </w:p>
    <w:p w:rsidR="00BA2E22" w:rsidRPr="009D654D" w:rsidRDefault="00BA2E22" w:rsidP="009D654D">
      <w:pPr>
        <w:pStyle w:val="Textecourant"/>
        <w:spacing w:before="100" w:beforeAutospacing="1"/>
      </w:pPr>
    </w:p>
    <w:p w:rsidR="00BA2E22" w:rsidRPr="00BA2E22" w:rsidRDefault="00C22C2A" w:rsidP="001F0F5D">
      <w:pPr>
        <w:pStyle w:val="Titre2"/>
        <w:numPr>
          <w:ilvl w:val="0"/>
          <w:numId w:val="0"/>
        </w:numPr>
        <w:ind w:left="283"/>
      </w:pPr>
      <w:r>
        <w:t xml:space="preserve"> </w:t>
      </w:r>
      <w:bookmarkStart w:id="23" w:name="_Toc483918611"/>
      <w:r w:rsidR="007231CF">
        <w:t xml:space="preserve">Chantier </w:t>
      </w:r>
      <w:r w:rsidR="00C20264">
        <w:t>10</w:t>
      </w:r>
      <w:r w:rsidR="00BA2E22" w:rsidRPr="00BA2E22">
        <w:t xml:space="preserve"> – </w:t>
      </w:r>
      <w:r w:rsidR="00C20264">
        <w:t>Promouvoir l’égalité entre les femmes et les hommes</w:t>
      </w:r>
      <w:bookmarkEnd w:id="23"/>
    </w:p>
    <w:p w:rsidR="00C20264" w:rsidRPr="00C20264" w:rsidRDefault="00C20264" w:rsidP="009D654D">
      <w:pPr>
        <w:spacing w:after="120" w:line="360" w:lineRule="auto"/>
        <w:jc w:val="both"/>
        <w:textAlignment w:val="baseline"/>
        <w:rPr>
          <w:rFonts w:ascii="Georgia" w:eastAsia="SimSun" w:hAnsi="Georgia" w:cs="Mangal"/>
          <w:bCs/>
          <w:color w:val="00000A"/>
          <w:kern w:val="0"/>
          <w:sz w:val="21"/>
          <w:szCs w:val="21"/>
          <w:lang w:eastAsia="zh-CN" w:bidi="hi-IN"/>
        </w:rPr>
      </w:pPr>
      <w:r w:rsidRPr="00C20264">
        <w:rPr>
          <w:rFonts w:ascii="Georgia" w:eastAsia="SimSun" w:hAnsi="Georgia" w:cs="Mangal"/>
          <w:bCs/>
          <w:color w:val="00000A"/>
          <w:kern w:val="0"/>
          <w:sz w:val="21"/>
          <w:szCs w:val="21"/>
          <w:lang w:eastAsia="zh-CN" w:bidi="hi-IN"/>
        </w:rPr>
        <w:t>L’égalité femmes.hommes est un enjeu de première importance et, si la loi affirme le droit à l’égalité réelle, il importe de garantir à chacun.e la possibilité de choisir de s’engager dans une formation et un métier, quel que soit son sexe, et de construire sans stéréotype son projet de vie professionnelle.</w:t>
      </w:r>
    </w:p>
    <w:p w:rsidR="00C20264" w:rsidRPr="00C20264" w:rsidRDefault="00C20264" w:rsidP="009D654D">
      <w:pPr>
        <w:spacing w:after="120" w:line="360" w:lineRule="auto"/>
        <w:jc w:val="both"/>
        <w:textAlignment w:val="baseline"/>
        <w:rPr>
          <w:rFonts w:ascii="Georgia" w:eastAsia="SimSun" w:hAnsi="Georgia" w:cs="Mangal"/>
          <w:color w:val="00000A"/>
          <w:kern w:val="0"/>
          <w:sz w:val="21"/>
          <w:szCs w:val="21"/>
          <w:lang w:eastAsia="zh-CN" w:bidi="hi-IN"/>
        </w:rPr>
      </w:pPr>
      <w:r w:rsidRPr="00C20264">
        <w:rPr>
          <w:rFonts w:ascii="Georgia" w:eastAsia="SimSun" w:hAnsi="Georgia" w:cs="Mangal"/>
          <w:color w:val="00000A"/>
          <w:kern w:val="0"/>
          <w:sz w:val="21"/>
          <w:szCs w:val="21"/>
          <w:lang w:eastAsia="zh-CN" w:bidi="hi-IN"/>
        </w:rPr>
        <w:t>Dès lors, les défis sont ambitieux :</w:t>
      </w:r>
    </w:p>
    <w:p w:rsidR="00C20264" w:rsidRPr="00C20264" w:rsidRDefault="00C20264" w:rsidP="009D654D">
      <w:pPr>
        <w:numPr>
          <w:ilvl w:val="0"/>
          <w:numId w:val="14"/>
        </w:numPr>
        <w:suppressAutoHyphens w:val="0"/>
        <w:spacing w:after="120" w:line="360" w:lineRule="auto"/>
        <w:jc w:val="both"/>
        <w:textAlignment w:val="baseline"/>
        <w:rPr>
          <w:rFonts w:ascii="Georgia" w:eastAsia="Calibri" w:hAnsi="Georgia"/>
          <w:color w:val="000000"/>
          <w:kern w:val="0"/>
          <w:sz w:val="21"/>
          <w:szCs w:val="21"/>
          <w:lang w:eastAsia="en-US"/>
        </w:rPr>
      </w:pPr>
      <w:r w:rsidRPr="00C20264">
        <w:rPr>
          <w:rFonts w:ascii="Georgia" w:eastAsia="Calibri" w:hAnsi="Georgia"/>
          <w:color w:val="000000"/>
          <w:kern w:val="0"/>
          <w:sz w:val="21"/>
          <w:szCs w:val="21"/>
          <w:lang w:eastAsia="en-US"/>
        </w:rPr>
        <w:t>La promotion d’une orientation diversifiée et de l’élargissement des choix professionnels pour tou.te.s,</w:t>
      </w:r>
    </w:p>
    <w:p w:rsidR="00C20264" w:rsidRPr="00C20264" w:rsidRDefault="00C20264" w:rsidP="009D654D">
      <w:pPr>
        <w:numPr>
          <w:ilvl w:val="0"/>
          <w:numId w:val="14"/>
        </w:numPr>
        <w:suppressAutoHyphens w:val="0"/>
        <w:spacing w:after="120" w:line="360" w:lineRule="auto"/>
        <w:jc w:val="both"/>
        <w:textAlignment w:val="baseline"/>
        <w:rPr>
          <w:rFonts w:ascii="Georgia" w:eastAsia="Calibri" w:hAnsi="Georgia"/>
          <w:color w:val="000000"/>
          <w:kern w:val="0"/>
          <w:sz w:val="21"/>
          <w:szCs w:val="21"/>
          <w:lang w:eastAsia="en-US"/>
        </w:rPr>
      </w:pPr>
      <w:r w:rsidRPr="00C20264">
        <w:rPr>
          <w:rFonts w:ascii="Georgia" w:eastAsia="Calibri" w:hAnsi="Georgia"/>
          <w:color w:val="000000"/>
          <w:kern w:val="0"/>
          <w:sz w:val="21"/>
          <w:szCs w:val="21"/>
          <w:lang w:eastAsia="en-US"/>
        </w:rPr>
        <w:t>L’égalité professionnelle effective dans le choix et l’accès à l’ensemble des métiers et des filières professionnelles, qui soient pensés dès la scolarité et lors de chaque étape d’accompagnement, d’orientation et d’apprentissage scolaire et tout au long de la vie,</w:t>
      </w:r>
    </w:p>
    <w:p w:rsidR="00C20264" w:rsidRPr="00C20264" w:rsidRDefault="00C20264" w:rsidP="009D654D">
      <w:pPr>
        <w:numPr>
          <w:ilvl w:val="0"/>
          <w:numId w:val="14"/>
        </w:numPr>
        <w:suppressAutoHyphens w:val="0"/>
        <w:spacing w:after="120" w:line="360" w:lineRule="auto"/>
        <w:jc w:val="both"/>
        <w:textAlignment w:val="baseline"/>
        <w:rPr>
          <w:rFonts w:ascii="Georgia" w:eastAsia="Calibri" w:hAnsi="Georgia"/>
          <w:color w:val="000000"/>
          <w:kern w:val="0"/>
          <w:sz w:val="21"/>
          <w:szCs w:val="21"/>
          <w:lang w:eastAsia="en-US"/>
        </w:rPr>
      </w:pPr>
      <w:r w:rsidRPr="00C20264">
        <w:rPr>
          <w:rFonts w:ascii="Georgia" w:eastAsia="Calibri" w:hAnsi="Georgia"/>
          <w:color w:val="000000"/>
          <w:kern w:val="0"/>
          <w:sz w:val="21"/>
          <w:szCs w:val="21"/>
          <w:lang w:eastAsia="en-US"/>
        </w:rPr>
        <w:t>Le soutien actif de l’entrepreneuriat féminin.</w:t>
      </w:r>
    </w:p>
    <w:p w:rsidR="00C20264" w:rsidRPr="00C20264" w:rsidRDefault="00C20264" w:rsidP="009D654D">
      <w:pPr>
        <w:spacing w:after="120" w:line="360" w:lineRule="auto"/>
        <w:jc w:val="both"/>
        <w:textAlignment w:val="baseline"/>
        <w:rPr>
          <w:rFonts w:ascii="Georgia" w:eastAsia="SimSun" w:hAnsi="Georgia" w:cs="Mangal"/>
          <w:color w:val="00000A"/>
          <w:kern w:val="0"/>
          <w:sz w:val="21"/>
          <w:szCs w:val="21"/>
          <w:lang w:eastAsia="zh-CN" w:bidi="hi-IN"/>
        </w:rPr>
      </w:pPr>
      <w:r w:rsidRPr="00C20264">
        <w:rPr>
          <w:rFonts w:ascii="Georgia" w:eastAsia="SimSun" w:hAnsi="Georgia" w:cs="Mangal"/>
          <w:kern w:val="0"/>
          <w:sz w:val="21"/>
          <w:szCs w:val="21"/>
          <w:lang w:eastAsia="zh-CN" w:bidi="hi-IN"/>
        </w:rPr>
        <w:t>On constate ainsi</w:t>
      </w:r>
      <w:r w:rsidRPr="00C20264">
        <w:rPr>
          <w:rFonts w:ascii="Georgia" w:eastAsia="SimSun" w:hAnsi="Georgia" w:cs="Mangal"/>
          <w:color w:val="00000A"/>
          <w:kern w:val="0"/>
          <w:sz w:val="21"/>
          <w:szCs w:val="21"/>
          <w:lang w:eastAsia="zh-CN" w:bidi="hi-IN"/>
        </w:rPr>
        <w:t xml:space="preserve"> que : </w:t>
      </w:r>
    </w:p>
    <w:p w:rsidR="00C20264" w:rsidRPr="00C20264" w:rsidRDefault="00C20264" w:rsidP="009D654D">
      <w:pPr>
        <w:numPr>
          <w:ilvl w:val="0"/>
          <w:numId w:val="14"/>
        </w:numPr>
        <w:suppressAutoHyphens w:val="0"/>
        <w:spacing w:after="120" w:line="360" w:lineRule="auto"/>
        <w:jc w:val="both"/>
        <w:textAlignment w:val="baseline"/>
        <w:rPr>
          <w:rFonts w:ascii="Georgia" w:eastAsia="Calibri" w:hAnsi="Georgia"/>
          <w:color w:val="000000"/>
          <w:kern w:val="0"/>
          <w:sz w:val="21"/>
          <w:szCs w:val="21"/>
          <w:lang w:eastAsia="en-US"/>
        </w:rPr>
      </w:pPr>
      <w:r w:rsidRPr="00C20264">
        <w:rPr>
          <w:rFonts w:ascii="Georgia" w:eastAsia="Calibri" w:hAnsi="Georgia"/>
          <w:color w:val="000000"/>
          <w:kern w:val="0"/>
          <w:sz w:val="21"/>
          <w:szCs w:val="21"/>
          <w:lang w:eastAsia="en-US"/>
        </w:rPr>
        <w:t>La faible mixité des orientations et des formations persiste,</w:t>
      </w:r>
    </w:p>
    <w:p w:rsidR="00C20264" w:rsidRPr="00C20264" w:rsidRDefault="00C20264" w:rsidP="009D654D">
      <w:pPr>
        <w:numPr>
          <w:ilvl w:val="0"/>
          <w:numId w:val="14"/>
        </w:numPr>
        <w:suppressAutoHyphens w:val="0"/>
        <w:spacing w:after="120" w:line="360" w:lineRule="auto"/>
        <w:jc w:val="both"/>
        <w:textAlignment w:val="baseline"/>
        <w:rPr>
          <w:rFonts w:ascii="Georgia" w:eastAsia="Calibri" w:hAnsi="Georgia"/>
          <w:color w:val="000000"/>
          <w:kern w:val="0"/>
          <w:sz w:val="21"/>
          <w:szCs w:val="21"/>
          <w:lang w:eastAsia="en-US"/>
        </w:rPr>
      </w:pPr>
      <w:r w:rsidRPr="00C20264">
        <w:rPr>
          <w:rFonts w:ascii="Georgia" w:eastAsia="Calibri" w:hAnsi="Georgia"/>
          <w:color w:val="000000"/>
          <w:kern w:val="0"/>
          <w:sz w:val="21"/>
          <w:szCs w:val="21"/>
          <w:lang w:eastAsia="en-US"/>
        </w:rPr>
        <w:t>Les « ségrégations » horizontales et verticales des emplois perdurent : la répartition au sein des emplois et des secteurs met en évidence des déterminismes de genre en matière d’orientation, d’accès à la formation, de déroulement de carrière, de promotion, de rémunération. Ainsi, sur un total de 86 familles de métiers</w:t>
      </w:r>
      <w:r w:rsidRPr="00A91B4B">
        <w:rPr>
          <w:rFonts w:ascii="Georgia" w:eastAsia="Calibri" w:hAnsi="Georgia"/>
          <w:color w:val="000000"/>
          <w:kern w:val="0"/>
          <w:sz w:val="21"/>
          <w:szCs w:val="21"/>
          <w:vertAlign w:val="superscript"/>
          <w:lang w:eastAsia="en-US"/>
        </w:rPr>
        <w:footnoteReference w:id="20"/>
      </w:r>
      <w:r w:rsidRPr="00C20264">
        <w:rPr>
          <w:rFonts w:ascii="Georgia" w:eastAsia="Calibri" w:hAnsi="Georgia"/>
          <w:color w:val="000000"/>
          <w:kern w:val="0"/>
          <w:sz w:val="21"/>
          <w:szCs w:val="21"/>
          <w:lang w:eastAsia="en-US"/>
        </w:rPr>
        <w:t xml:space="preserve">, 25 sont à dominance féminine, avec une part relative supérieure à 63%, 20 métiers sont considérés mixtes, avec une part relative entre 33 et 63%, et 41 sont à dominance masculine, avec un taux inférieur à 33%). </w:t>
      </w:r>
    </w:p>
    <w:p w:rsidR="00C20264" w:rsidRPr="00C20264" w:rsidRDefault="00C20264" w:rsidP="009D654D">
      <w:pPr>
        <w:numPr>
          <w:ilvl w:val="0"/>
          <w:numId w:val="14"/>
        </w:numPr>
        <w:suppressAutoHyphens w:val="0"/>
        <w:spacing w:after="120" w:line="360" w:lineRule="auto"/>
        <w:jc w:val="both"/>
        <w:textAlignment w:val="baseline"/>
        <w:rPr>
          <w:rFonts w:ascii="Georgia" w:eastAsia="Calibri" w:hAnsi="Georgia"/>
          <w:color w:val="000000"/>
          <w:kern w:val="0"/>
          <w:sz w:val="21"/>
          <w:szCs w:val="21"/>
          <w:lang w:eastAsia="en-US"/>
        </w:rPr>
      </w:pPr>
      <w:r w:rsidRPr="00C20264">
        <w:rPr>
          <w:rFonts w:ascii="Georgia" w:eastAsia="Calibri" w:hAnsi="Georgia"/>
          <w:color w:val="000000"/>
          <w:kern w:val="0"/>
          <w:sz w:val="21"/>
          <w:szCs w:val="21"/>
          <w:lang w:eastAsia="en-US"/>
        </w:rPr>
        <w:t>En dépit d’obligations législatives récentes, seules 37% des entreprises concernées ont déposé en 2016 un plan d’action égalité professionnelle et/ou signé un accord Egalité en Bretagne,</w:t>
      </w:r>
    </w:p>
    <w:p w:rsidR="00C20264" w:rsidRPr="00C20264" w:rsidRDefault="00C20264" w:rsidP="009D654D">
      <w:pPr>
        <w:numPr>
          <w:ilvl w:val="0"/>
          <w:numId w:val="14"/>
        </w:numPr>
        <w:suppressAutoHyphens w:val="0"/>
        <w:spacing w:after="120" w:line="360" w:lineRule="auto"/>
        <w:jc w:val="both"/>
        <w:textAlignment w:val="baseline"/>
        <w:rPr>
          <w:rFonts w:ascii="Georgia" w:eastAsia="Calibri" w:hAnsi="Georgia"/>
          <w:color w:val="000000"/>
          <w:kern w:val="0"/>
          <w:sz w:val="21"/>
          <w:szCs w:val="21"/>
          <w:lang w:eastAsia="en-US"/>
        </w:rPr>
      </w:pPr>
      <w:r w:rsidRPr="00C20264">
        <w:rPr>
          <w:rFonts w:ascii="Georgia" w:eastAsia="Calibri" w:hAnsi="Georgia"/>
          <w:color w:val="000000"/>
          <w:kern w:val="0"/>
          <w:sz w:val="21"/>
          <w:szCs w:val="21"/>
          <w:lang w:eastAsia="en-US"/>
        </w:rPr>
        <w:t>Les femmes sont plus nombreuses à être au chômage et représentent 83% des emplois précaires,</w:t>
      </w:r>
    </w:p>
    <w:p w:rsidR="00C20264" w:rsidRPr="00C20264" w:rsidRDefault="00C20264" w:rsidP="009D654D">
      <w:pPr>
        <w:numPr>
          <w:ilvl w:val="0"/>
          <w:numId w:val="14"/>
        </w:numPr>
        <w:suppressAutoHyphens w:val="0"/>
        <w:spacing w:after="120" w:line="360" w:lineRule="auto"/>
        <w:jc w:val="both"/>
        <w:textAlignment w:val="baseline"/>
        <w:rPr>
          <w:rFonts w:ascii="Georgia" w:eastAsia="Calibri" w:hAnsi="Georgia"/>
          <w:color w:val="000000"/>
          <w:kern w:val="0"/>
          <w:sz w:val="21"/>
          <w:szCs w:val="21"/>
          <w:lang w:eastAsia="en-US"/>
        </w:rPr>
      </w:pPr>
      <w:r w:rsidRPr="00C20264">
        <w:rPr>
          <w:rFonts w:ascii="Georgia" w:eastAsia="Calibri" w:hAnsi="Georgia"/>
          <w:color w:val="000000"/>
          <w:kern w:val="0"/>
          <w:sz w:val="21"/>
          <w:szCs w:val="21"/>
          <w:lang w:eastAsia="en-US"/>
        </w:rPr>
        <w:t>En Bretagne 29% des créations d’entreprises sont réalisées par des femmes, plaçant la Ré</w:t>
      </w:r>
      <w:r w:rsidR="007231CF">
        <w:rPr>
          <w:rFonts w:ascii="Georgia" w:eastAsia="Calibri" w:hAnsi="Georgia"/>
          <w:color w:val="000000"/>
          <w:kern w:val="0"/>
          <w:sz w:val="21"/>
          <w:szCs w:val="21"/>
          <w:lang w:eastAsia="en-US"/>
        </w:rPr>
        <w:t>gion dans le peloton de tête (28</w:t>
      </w:r>
      <w:r w:rsidRPr="00C20264">
        <w:rPr>
          <w:rFonts w:ascii="Georgia" w:eastAsia="Calibri" w:hAnsi="Georgia"/>
          <w:color w:val="000000"/>
          <w:kern w:val="0"/>
          <w:sz w:val="21"/>
          <w:szCs w:val="21"/>
          <w:lang w:eastAsia="en-US"/>
        </w:rPr>
        <w:t>% en moyenne au niveau national)</w:t>
      </w:r>
      <w:r w:rsidR="00C352A7">
        <w:rPr>
          <w:rStyle w:val="Appelnotedebasdep"/>
          <w:rFonts w:ascii="Georgia" w:eastAsia="Calibri" w:hAnsi="Georgia"/>
          <w:color w:val="000000"/>
          <w:kern w:val="0"/>
          <w:sz w:val="21"/>
          <w:szCs w:val="21"/>
          <w:lang w:eastAsia="en-US"/>
        </w:rPr>
        <w:footnoteReference w:id="21"/>
      </w:r>
      <w:r w:rsidRPr="00C20264">
        <w:rPr>
          <w:rFonts w:ascii="Georgia" w:eastAsia="Calibri" w:hAnsi="Georgia"/>
          <w:color w:val="000000"/>
          <w:kern w:val="0"/>
          <w:sz w:val="21"/>
          <w:szCs w:val="21"/>
          <w:lang w:eastAsia="en-US"/>
        </w:rPr>
        <w:t xml:space="preserve">. </w:t>
      </w:r>
    </w:p>
    <w:p w:rsidR="00C20264" w:rsidRPr="00C20264" w:rsidRDefault="00C20264" w:rsidP="009D654D">
      <w:pPr>
        <w:spacing w:after="120" w:line="360" w:lineRule="auto"/>
        <w:ind w:left="720"/>
        <w:contextualSpacing/>
        <w:jc w:val="both"/>
        <w:textAlignment w:val="baseline"/>
        <w:rPr>
          <w:rFonts w:ascii="Georgia" w:eastAsiaTheme="minorHAnsi" w:hAnsi="Georgia" w:cstheme="minorBidi"/>
          <w:kern w:val="0"/>
          <w:sz w:val="21"/>
          <w:szCs w:val="21"/>
          <w:lang w:eastAsia="en-US"/>
        </w:rPr>
      </w:pPr>
    </w:p>
    <w:p w:rsidR="006F6F07" w:rsidRPr="00C20264" w:rsidRDefault="006F6F07" w:rsidP="006F6F07">
      <w:pPr>
        <w:suppressAutoHyphens w:val="0"/>
        <w:spacing w:before="100" w:beforeAutospacing="1" w:after="120" w:line="360" w:lineRule="auto"/>
        <w:jc w:val="both"/>
        <w:rPr>
          <w:rFonts w:ascii="Georgia" w:eastAsia="SimSun" w:hAnsi="Georgia" w:cs="Mangal"/>
          <w:color w:val="00000A"/>
          <w:kern w:val="0"/>
          <w:sz w:val="21"/>
          <w:szCs w:val="21"/>
          <w:lang w:eastAsia="zh-CN" w:bidi="hi-IN"/>
        </w:rPr>
      </w:pPr>
      <w:r>
        <w:rPr>
          <w:rFonts w:ascii="Georgia" w:hAnsi="Georgia"/>
          <w:b/>
          <w:color w:val="00000A"/>
          <w:kern w:val="0"/>
          <w:sz w:val="21"/>
          <w:szCs w:val="21"/>
          <w:lang w:eastAsia="fr-FR"/>
        </w:rPr>
        <w:t>Dans le cadre du chantier n°10</w:t>
      </w:r>
      <w:r w:rsidRPr="00C20264">
        <w:rPr>
          <w:rFonts w:ascii="Georgia" w:hAnsi="Georgia"/>
          <w:b/>
          <w:color w:val="00000A"/>
          <w:kern w:val="0"/>
          <w:sz w:val="21"/>
          <w:szCs w:val="21"/>
          <w:lang w:eastAsia="fr-FR"/>
        </w:rPr>
        <w:t xml:space="preserve"> du CPRDFOP, les partenaires signataires conviennent des objectifs suivants :</w:t>
      </w:r>
    </w:p>
    <w:p w:rsidR="00C20264" w:rsidRPr="00C20264" w:rsidRDefault="00C20264" w:rsidP="009D654D">
      <w:pPr>
        <w:spacing w:after="120" w:line="360" w:lineRule="auto"/>
        <w:jc w:val="both"/>
        <w:textAlignment w:val="baseline"/>
        <w:rPr>
          <w:rFonts w:ascii="Georgia" w:eastAsia="SimSun" w:hAnsi="Georgia" w:cs="Mangal"/>
          <w:b/>
          <w:bCs/>
          <w:color w:val="00000A"/>
          <w:kern w:val="0"/>
          <w:sz w:val="21"/>
          <w:szCs w:val="21"/>
          <w:lang w:eastAsia="zh-CN" w:bidi="hi-IN"/>
        </w:rPr>
      </w:pPr>
      <w:r w:rsidRPr="00C20264">
        <w:rPr>
          <w:rFonts w:ascii="Georgia" w:eastAsia="SimSun" w:hAnsi="Georgia" w:cs="Mangal"/>
          <w:b/>
          <w:bCs/>
          <w:color w:val="00000A"/>
          <w:kern w:val="0"/>
          <w:sz w:val="21"/>
          <w:szCs w:val="21"/>
          <w:lang w:eastAsia="zh-CN" w:bidi="hi-IN"/>
        </w:rPr>
        <w:t>I - Agir en faveur d’une orientation élargie et diversifiée</w:t>
      </w:r>
    </w:p>
    <w:p w:rsidR="00C20264" w:rsidRPr="00C20264" w:rsidRDefault="00C20264" w:rsidP="009D654D">
      <w:pPr>
        <w:numPr>
          <w:ilvl w:val="0"/>
          <w:numId w:val="14"/>
        </w:numPr>
        <w:suppressAutoHyphens w:val="0"/>
        <w:spacing w:after="120" w:line="360" w:lineRule="auto"/>
        <w:jc w:val="both"/>
        <w:textAlignment w:val="baseline"/>
        <w:rPr>
          <w:rFonts w:ascii="Georgia" w:eastAsia="Calibri" w:hAnsi="Georgia"/>
          <w:color w:val="000000"/>
          <w:kern w:val="0"/>
          <w:sz w:val="21"/>
          <w:szCs w:val="21"/>
          <w:lang w:eastAsia="en-US"/>
        </w:rPr>
      </w:pPr>
      <w:r w:rsidRPr="00C20264">
        <w:rPr>
          <w:rFonts w:ascii="Georgia" w:eastAsia="Calibri" w:hAnsi="Georgia"/>
          <w:color w:val="000000"/>
          <w:kern w:val="0"/>
          <w:sz w:val="21"/>
          <w:szCs w:val="21"/>
          <w:lang w:eastAsia="en-US"/>
        </w:rPr>
        <w:t>Sensibiliser et former les professionnel.le.s de l’orientation, de l’insertion et de la formation (notamment les actrices et les acteurs en charge du CEP et accompagnateurs à la création/reprise d’entreprise) aux enjeux de l’égalité femmes.hommes et à la lutte contre les stéréotypes sexués,</w:t>
      </w:r>
    </w:p>
    <w:p w:rsidR="00C20264" w:rsidRPr="00C20264" w:rsidRDefault="00C20264" w:rsidP="009D654D">
      <w:pPr>
        <w:numPr>
          <w:ilvl w:val="0"/>
          <w:numId w:val="14"/>
        </w:numPr>
        <w:suppressAutoHyphens w:val="0"/>
        <w:spacing w:after="120" w:line="360" w:lineRule="auto"/>
        <w:jc w:val="both"/>
        <w:textAlignment w:val="baseline"/>
        <w:rPr>
          <w:rFonts w:ascii="Georgia" w:eastAsia="Calibri" w:hAnsi="Georgia"/>
          <w:color w:val="000000"/>
          <w:kern w:val="0"/>
          <w:sz w:val="21"/>
          <w:szCs w:val="21"/>
          <w:lang w:eastAsia="en-US"/>
        </w:rPr>
      </w:pPr>
      <w:r w:rsidRPr="00C20264">
        <w:rPr>
          <w:rFonts w:ascii="Georgia" w:eastAsia="Calibri" w:hAnsi="Georgia"/>
          <w:color w:val="000000"/>
          <w:kern w:val="0"/>
          <w:sz w:val="21"/>
          <w:szCs w:val="21"/>
          <w:lang w:eastAsia="en-US"/>
        </w:rPr>
        <w:t>Accompagner les centres de formation continue dans la mise en œuvre de démarches proactives en matière d’égalité femmes.hommes auprès de leurs salarié.e.s, de leurs stagiaires et de leurs partenaires,</w:t>
      </w:r>
    </w:p>
    <w:p w:rsidR="00C20264" w:rsidRPr="00C20264" w:rsidRDefault="00C20264" w:rsidP="009D654D">
      <w:pPr>
        <w:numPr>
          <w:ilvl w:val="0"/>
          <w:numId w:val="14"/>
        </w:numPr>
        <w:suppressAutoHyphens w:val="0"/>
        <w:spacing w:after="120" w:line="360" w:lineRule="auto"/>
        <w:jc w:val="both"/>
        <w:textAlignment w:val="baseline"/>
        <w:rPr>
          <w:rFonts w:ascii="Georgia" w:eastAsia="Calibri" w:hAnsi="Georgia"/>
          <w:color w:val="000000"/>
          <w:kern w:val="0"/>
          <w:sz w:val="21"/>
          <w:szCs w:val="21"/>
          <w:lang w:eastAsia="en-US"/>
        </w:rPr>
      </w:pPr>
      <w:r w:rsidRPr="00C20264">
        <w:rPr>
          <w:rFonts w:ascii="Georgia" w:eastAsia="Calibri" w:hAnsi="Georgia"/>
          <w:color w:val="000000"/>
          <w:kern w:val="0"/>
          <w:sz w:val="21"/>
          <w:szCs w:val="21"/>
          <w:lang w:eastAsia="en-US"/>
        </w:rPr>
        <w:t xml:space="preserve">Favoriser la promotion de l’égalité professionnelle tout au long des parcours d’orientation, de formation et d’insertion professionnelles : </w:t>
      </w:r>
    </w:p>
    <w:p w:rsidR="00C20264" w:rsidRPr="00C20264" w:rsidRDefault="00C20264" w:rsidP="009D654D">
      <w:pPr>
        <w:numPr>
          <w:ilvl w:val="1"/>
          <w:numId w:val="41"/>
        </w:numPr>
        <w:spacing w:after="120" w:line="360" w:lineRule="auto"/>
        <w:contextualSpacing/>
        <w:jc w:val="both"/>
        <w:textAlignment w:val="baseline"/>
        <w:rPr>
          <w:rFonts w:ascii="Georgia" w:eastAsia="SimSun" w:hAnsi="Georgia" w:cs="Mangal"/>
          <w:color w:val="00000A"/>
          <w:kern w:val="0"/>
          <w:sz w:val="21"/>
          <w:szCs w:val="21"/>
          <w:lang w:eastAsia="zh-CN" w:bidi="hi-IN"/>
        </w:rPr>
      </w:pPr>
      <w:r w:rsidRPr="00C20264">
        <w:rPr>
          <w:rFonts w:ascii="Georgia" w:eastAsia="SimSun" w:hAnsi="Georgia" w:cs="Mangal"/>
          <w:color w:val="00000A"/>
          <w:kern w:val="0"/>
          <w:sz w:val="21"/>
          <w:szCs w:val="21"/>
          <w:lang w:eastAsia="zh-CN" w:bidi="hi-IN"/>
        </w:rPr>
        <w:t xml:space="preserve">Soutenir les initiatives qui élargissent l’horizon des choix professionnels possibles, </w:t>
      </w:r>
    </w:p>
    <w:p w:rsidR="00C20264" w:rsidRPr="00C20264" w:rsidRDefault="00C20264" w:rsidP="009D654D">
      <w:pPr>
        <w:numPr>
          <w:ilvl w:val="1"/>
          <w:numId w:val="41"/>
        </w:numPr>
        <w:spacing w:after="120" w:line="360" w:lineRule="auto"/>
        <w:contextualSpacing/>
        <w:jc w:val="both"/>
        <w:textAlignment w:val="baseline"/>
        <w:rPr>
          <w:rFonts w:ascii="Georgia" w:eastAsia="SimSun" w:hAnsi="Georgia" w:cs="Mangal"/>
          <w:color w:val="00000A"/>
          <w:kern w:val="0"/>
          <w:sz w:val="21"/>
          <w:szCs w:val="21"/>
          <w:lang w:eastAsia="zh-CN" w:bidi="hi-IN"/>
        </w:rPr>
      </w:pPr>
      <w:r w:rsidRPr="00C20264">
        <w:rPr>
          <w:rFonts w:ascii="Georgia" w:eastAsia="SimSun" w:hAnsi="Georgia" w:cs="Mangal"/>
          <w:color w:val="00000A"/>
          <w:kern w:val="0"/>
          <w:sz w:val="21"/>
          <w:szCs w:val="21"/>
          <w:lang w:eastAsia="zh-CN" w:bidi="hi-IN"/>
        </w:rPr>
        <w:t>Cibler les formations (</w:t>
      </w:r>
      <w:r w:rsidRPr="00C20264">
        <w:rPr>
          <w:rFonts w:ascii="Georgia" w:eastAsia="SimSun" w:hAnsi="Georgia" w:cs="Mangal"/>
          <w:bCs/>
          <w:color w:val="00000A"/>
          <w:kern w:val="0"/>
          <w:sz w:val="21"/>
          <w:szCs w:val="21"/>
          <w:lang w:eastAsia="zh-CN" w:bidi="hi-IN"/>
        </w:rPr>
        <w:t xml:space="preserve">scientifiques, techniques, technologiques) </w:t>
      </w:r>
      <w:r w:rsidRPr="00C20264">
        <w:rPr>
          <w:rFonts w:ascii="Georgia" w:eastAsia="SimSun" w:hAnsi="Georgia" w:cs="Mangal"/>
          <w:color w:val="00000A"/>
          <w:kern w:val="0"/>
          <w:sz w:val="21"/>
          <w:szCs w:val="21"/>
          <w:lang w:eastAsia="zh-CN" w:bidi="hi-IN"/>
        </w:rPr>
        <w:t xml:space="preserve">et les secteurs clés peu mixtes (le </w:t>
      </w:r>
      <w:r w:rsidRPr="00C20264">
        <w:rPr>
          <w:rFonts w:ascii="Georgia" w:eastAsia="SimSun" w:hAnsi="Georgia" w:cs="Mangal"/>
          <w:bCs/>
          <w:color w:val="00000A"/>
          <w:kern w:val="0"/>
          <w:sz w:val="21"/>
          <w:szCs w:val="21"/>
          <w:lang w:eastAsia="zh-CN" w:bidi="hi-IN"/>
        </w:rPr>
        <w:t>numérique, le maritime, l’agriculture, la sécurité, la petite enfance, le grand âge, les métiers verts ou la culture) afin d’augmenter la part des métiers mixtes, de 12% actuellement, à un tiers d’ici 2025,</w:t>
      </w:r>
    </w:p>
    <w:p w:rsidR="00C20264" w:rsidRPr="00C20264" w:rsidRDefault="00C20264" w:rsidP="009D654D">
      <w:pPr>
        <w:numPr>
          <w:ilvl w:val="1"/>
          <w:numId w:val="41"/>
        </w:numPr>
        <w:spacing w:after="120" w:line="360" w:lineRule="auto"/>
        <w:contextualSpacing/>
        <w:jc w:val="both"/>
        <w:textAlignment w:val="baseline"/>
        <w:rPr>
          <w:rFonts w:ascii="Georgia" w:eastAsia="SimSun" w:hAnsi="Georgia" w:cs="Mangal"/>
          <w:color w:val="00000A"/>
          <w:kern w:val="0"/>
          <w:sz w:val="21"/>
          <w:szCs w:val="21"/>
          <w:lang w:eastAsia="zh-CN" w:bidi="hi-IN"/>
        </w:rPr>
      </w:pPr>
      <w:r w:rsidRPr="00C20264">
        <w:rPr>
          <w:rFonts w:ascii="Georgia" w:eastAsia="SimSun" w:hAnsi="Georgia" w:cs="Mangal"/>
          <w:bCs/>
          <w:color w:val="00000A"/>
          <w:kern w:val="0"/>
          <w:sz w:val="21"/>
          <w:szCs w:val="21"/>
          <w:lang w:eastAsia="zh-CN" w:bidi="hi-IN"/>
        </w:rPr>
        <w:t>Accompagner des initiatives territoriales qui luttent contre les freins de l’accès à la formation et à l’emploi, en matière de parentalité (modes de garde), d’articulation des temps de vie et de mobilité,</w:t>
      </w:r>
    </w:p>
    <w:p w:rsidR="00C20264" w:rsidRPr="00C20264" w:rsidRDefault="00C20264" w:rsidP="009D654D">
      <w:pPr>
        <w:numPr>
          <w:ilvl w:val="1"/>
          <w:numId w:val="41"/>
        </w:numPr>
        <w:spacing w:after="120" w:line="360" w:lineRule="auto"/>
        <w:contextualSpacing/>
        <w:jc w:val="both"/>
        <w:textAlignment w:val="baseline"/>
        <w:rPr>
          <w:rFonts w:ascii="Georgia" w:eastAsia="SimSun" w:hAnsi="Georgia" w:cs="Mangal"/>
          <w:color w:val="00000A"/>
          <w:kern w:val="0"/>
          <w:sz w:val="21"/>
          <w:szCs w:val="21"/>
          <w:lang w:eastAsia="zh-CN" w:bidi="hi-IN"/>
        </w:rPr>
      </w:pPr>
      <w:r w:rsidRPr="00C20264">
        <w:rPr>
          <w:rFonts w:ascii="Georgia" w:eastAsia="SimSun" w:hAnsi="Georgia" w:cs="Mangal"/>
          <w:bCs/>
          <w:color w:val="00000A"/>
          <w:kern w:val="0"/>
          <w:sz w:val="21"/>
          <w:szCs w:val="21"/>
          <w:lang w:eastAsia="zh-CN" w:bidi="hi-IN"/>
        </w:rPr>
        <w:t>Poursuivre l’expérimentation conduite au titre de la Convention Territoire d’excellence en direction des centres de formation continue et des centres de formation d’apprentis et l’élargir aux structures de l’accompagnement, de l’insertion, de l’orientation et de l’emploi.</w:t>
      </w:r>
    </w:p>
    <w:p w:rsidR="00C20264" w:rsidRPr="00C20264" w:rsidRDefault="00C20264" w:rsidP="009D654D">
      <w:pPr>
        <w:spacing w:after="120" w:line="360" w:lineRule="auto"/>
        <w:ind w:left="720"/>
        <w:contextualSpacing/>
        <w:jc w:val="both"/>
        <w:textAlignment w:val="baseline"/>
        <w:rPr>
          <w:rFonts w:ascii="Georgia" w:eastAsia="SimSun" w:hAnsi="Georgia" w:cs="Mangal"/>
          <w:color w:val="00000A"/>
          <w:kern w:val="0"/>
          <w:sz w:val="21"/>
          <w:szCs w:val="21"/>
          <w:lang w:eastAsia="zh-CN" w:bidi="hi-IN"/>
        </w:rPr>
      </w:pPr>
    </w:p>
    <w:p w:rsidR="00C20264" w:rsidRPr="00C20264" w:rsidRDefault="00C20264" w:rsidP="009D654D">
      <w:pPr>
        <w:spacing w:after="120" w:line="360" w:lineRule="auto"/>
        <w:jc w:val="both"/>
        <w:textAlignment w:val="baseline"/>
        <w:rPr>
          <w:rFonts w:ascii="Georgia" w:eastAsia="SimSun" w:hAnsi="Georgia" w:cs="Mangal"/>
          <w:b/>
          <w:bCs/>
          <w:color w:val="00000A"/>
          <w:kern w:val="0"/>
          <w:sz w:val="21"/>
          <w:szCs w:val="21"/>
          <w:lang w:eastAsia="zh-CN" w:bidi="hi-IN"/>
        </w:rPr>
      </w:pPr>
      <w:r w:rsidRPr="00C20264">
        <w:rPr>
          <w:rFonts w:ascii="Georgia" w:eastAsia="SimSun" w:hAnsi="Georgia" w:cs="Mangal"/>
          <w:b/>
          <w:bCs/>
          <w:color w:val="00000A"/>
          <w:kern w:val="0"/>
          <w:sz w:val="21"/>
          <w:szCs w:val="21"/>
          <w:lang w:eastAsia="zh-CN" w:bidi="hi-IN"/>
        </w:rPr>
        <w:t>II - Agir pour l’entrepreneuriat des femmes</w:t>
      </w:r>
    </w:p>
    <w:p w:rsidR="00C20264" w:rsidRPr="00C20264" w:rsidRDefault="00C20264" w:rsidP="009D654D">
      <w:pPr>
        <w:numPr>
          <w:ilvl w:val="0"/>
          <w:numId w:val="14"/>
        </w:numPr>
        <w:suppressAutoHyphens w:val="0"/>
        <w:spacing w:after="120" w:line="360" w:lineRule="auto"/>
        <w:jc w:val="both"/>
        <w:textAlignment w:val="baseline"/>
        <w:rPr>
          <w:rFonts w:ascii="Georgia" w:eastAsia="Calibri" w:hAnsi="Georgia"/>
          <w:color w:val="000000"/>
          <w:kern w:val="0"/>
          <w:sz w:val="21"/>
          <w:szCs w:val="21"/>
          <w:lang w:eastAsia="en-US"/>
        </w:rPr>
      </w:pPr>
      <w:r w:rsidRPr="00C20264">
        <w:rPr>
          <w:rFonts w:ascii="Georgia" w:eastAsia="Calibri" w:hAnsi="Georgia"/>
          <w:color w:val="000000"/>
          <w:kern w:val="0"/>
          <w:sz w:val="21"/>
          <w:szCs w:val="21"/>
          <w:lang w:eastAsia="en-US"/>
        </w:rPr>
        <w:t>Atteindre, dans la création d’entreprise, un taux de 40% de femmes d’ici 2020.</w:t>
      </w:r>
    </w:p>
    <w:p w:rsidR="00C20264" w:rsidRPr="00C20264" w:rsidRDefault="00C20264" w:rsidP="009D654D">
      <w:pPr>
        <w:numPr>
          <w:ilvl w:val="0"/>
          <w:numId w:val="14"/>
        </w:numPr>
        <w:suppressAutoHyphens w:val="0"/>
        <w:spacing w:after="120" w:line="360" w:lineRule="auto"/>
        <w:jc w:val="both"/>
        <w:textAlignment w:val="baseline"/>
        <w:rPr>
          <w:rFonts w:ascii="Georgia" w:eastAsia="Calibri" w:hAnsi="Georgia"/>
          <w:color w:val="000000"/>
          <w:kern w:val="0"/>
          <w:sz w:val="21"/>
          <w:szCs w:val="21"/>
          <w:lang w:eastAsia="en-US"/>
        </w:rPr>
      </w:pPr>
      <w:r w:rsidRPr="00C20264">
        <w:rPr>
          <w:rFonts w:ascii="Georgia" w:eastAsia="Calibri" w:hAnsi="Georgia"/>
          <w:color w:val="000000"/>
          <w:kern w:val="0"/>
          <w:sz w:val="21"/>
          <w:szCs w:val="21"/>
          <w:lang w:eastAsia="en-US"/>
        </w:rPr>
        <w:t>Sensibiliser et former à l’égalité femmes.hommes les professionnel.le.s de l’accompagnement à la création d’entreprise et encourager le réseau régional des actrice.teur.s - et leurs initiatives - en faveur de l’entrepreneuriat des femmes.</w:t>
      </w:r>
    </w:p>
    <w:p w:rsidR="00C20264" w:rsidRDefault="00C20264" w:rsidP="009D654D">
      <w:pPr>
        <w:numPr>
          <w:ilvl w:val="0"/>
          <w:numId w:val="14"/>
        </w:numPr>
        <w:suppressAutoHyphens w:val="0"/>
        <w:spacing w:after="120" w:line="360" w:lineRule="auto"/>
        <w:jc w:val="both"/>
        <w:textAlignment w:val="baseline"/>
        <w:rPr>
          <w:rFonts w:ascii="Georgia" w:eastAsia="Calibri" w:hAnsi="Georgia"/>
          <w:color w:val="000000"/>
          <w:kern w:val="0"/>
          <w:sz w:val="21"/>
          <w:szCs w:val="21"/>
          <w:lang w:eastAsia="en-US"/>
        </w:rPr>
      </w:pPr>
      <w:r w:rsidRPr="00C20264">
        <w:rPr>
          <w:rFonts w:ascii="Georgia" w:eastAsia="Calibri" w:hAnsi="Georgia"/>
          <w:color w:val="000000"/>
          <w:kern w:val="0"/>
          <w:sz w:val="21"/>
          <w:szCs w:val="21"/>
          <w:lang w:eastAsia="en-US"/>
        </w:rPr>
        <w:t>Améliorer la visibilité des structures dédiées, faire connaître leur couverture territoriale et leurs modalités d’accompagnement.</w:t>
      </w:r>
    </w:p>
    <w:p w:rsidR="00C352A7" w:rsidRPr="00C20264" w:rsidRDefault="00C352A7" w:rsidP="009D654D">
      <w:pPr>
        <w:numPr>
          <w:ilvl w:val="0"/>
          <w:numId w:val="14"/>
        </w:numPr>
        <w:suppressAutoHyphens w:val="0"/>
        <w:spacing w:after="120" w:line="360" w:lineRule="auto"/>
        <w:jc w:val="both"/>
        <w:textAlignment w:val="baseline"/>
        <w:rPr>
          <w:rFonts w:ascii="Georgia" w:eastAsia="Calibri" w:hAnsi="Georgia"/>
          <w:color w:val="000000"/>
          <w:kern w:val="0"/>
          <w:sz w:val="21"/>
          <w:szCs w:val="21"/>
          <w:lang w:eastAsia="en-US"/>
        </w:rPr>
      </w:pPr>
      <w:r w:rsidRPr="009D654D">
        <w:rPr>
          <w:rFonts w:ascii="Georgia" w:eastAsia="Calibri" w:hAnsi="Georgia"/>
          <w:color w:val="000000"/>
          <w:kern w:val="0"/>
          <w:sz w:val="21"/>
          <w:szCs w:val="21"/>
          <w:lang w:eastAsia="en-US"/>
        </w:rPr>
        <w:t>Poursuivre la démarche engagée au titre du Plan d’actions régional pour l’entrepreneuriat des femmes (PAR) co-piloté par l’Etat, la Région et la Caisse des Dépôts et Consignations.</w:t>
      </w:r>
    </w:p>
    <w:p w:rsidR="00BA2E22" w:rsidRPr="009D654D" w:rsidRDefault="00BA2E22" w:rsidP="009D654D">
      <w:pPr>
        <w:pStyle w:val="Textecourant"/>
      </w:pPr>
    </w:p>
    <w:p w:rsidR="00C20264" w:rsidRDefault="00C20264">
      <w:pPr>
        <w:suppressAutoHyphens w:val="0"/>
        <w:rPr>
          <w:rFonts w:ascii="Georgia" w:hAnsi="Georgia"/>
          <w:spacing w:val="-10"/>
          <w:kern w:val="21"/>
          <w:sz w:val="21"/>
          <w:szCs w:val="21"/>
        </w:rPr>
      </w:pPr>
      <w:r>
        <w:br w:type="page"/>
      </w:r>
    </w:p>
    <w:p w:rsidR="002E5910" w:rsidRDefault="002E5910" w:rsidP="003C4A87">
      <w:pPr>
        <w:pStyle w:val="Textecourant"/>
      </w:pPr>
    </w:p>
    <w:p w:rsidR="002E5910" w:rsidRPr="002E5910" w:rsidRDefault="00C20264" w:rsidP="00C22C2A">
      <w:pPr>
        <w:pStyle w:val="Titre1"/>
      </w:pPr>
      <w:bookmarkStart w:id="24" w:name="_Toc483918612"/>
      <w:r>
        <w:t>Réussir la mise en œuvre de l’ambition partagée : concertation, pilotage, évaluation</w:t>
      </w:r>
      <w:bookmarkEnd w:id="24"/>
    </w:p>
    <w:p w:rsidR="00C20264" w:rsidRPr="009D654D" w:rsidRDefault="00C20264" w:rsidP="009D654D">
      <w:pPr>
        <w:suppressAutoHyphens w:val="0"/>
        <w:spacing w:after="120" w:line="360" w:lineRule="auto"/>
        <w:jc w:val="both"/>
        <w:rPr>
          <w:rFonts w:ascii="Georgia" w:hAnsi="Georgia"/>
          <w:color w:val="000000"/>
          <w:sz w:val="21"/>
          <w:szCs w:val="21"/>
          <w:lang w:eastAsia="fr-FR"/>
        </w:rPr>
      </w:pPr>
      <w:r w:rsidRPr="009D654D">
        <w:rPr>
          <w:rFonts w:ascii="Georgia" w:hAnsi="Georgia"/>
          <w:color w:val="000000"/>
          <w:sz w:val="21"/>
          <w:szCs w:val="21"/>
          <w:lang w:eastAsia="fr-FR"/>
        </w:rPr>
        <w:t xml:space="preserve">La loi du 5 mars 2014 a redessiné la gouvernance des politiques Emploi-Formation-Orientation au niveau régional, à travers notamment la création du CREFOP – et de son bureau – et à travers la création du COPAREF. </w:t>
      </w:r>
    </w:p>
    <w:p w:rsidR="00C20264" w:rsidRPr="009D654D" w:rsidRDefault="00C20264" w:rsidP="009D654D">
      <w:pPr>
        <w:suppressAutoHyphens w:val="0"/>
        <w:spacing w:after="120" w:line="360" w:lineRule="auto"/>
        <w:jc w:val="both"/>
        <w:rPr>
          <w:rFonts w:ascii="Georgia" w:hAnsi="Georgia"/>
          <w:color w:val="000000"/>
          <w:sz w:val="21"/>
          <w:szCs w:val="21"/>
          <w:lang w:eastAsia="fr-FR"/>
        </w:rPr>
      </w:pPr>
      <w:r w:rsidRPr="009D654D">
        <w:rPr>
          <w:rFonts w:ascii="Georgia" w:hAnsi="Georgia"/>
          <w:color w:val="000000"/>
          <w:sz w:val="21"/>
          <w:szCs w:val="21"/>
          <w:lang w:eastAsia="fr-FR"/>
        </w:rPr>
        <w:t>La mobilisation des différents acteurs</w:t>
      </w:r>
      <w:r w:rsidRPr="009D654D">
        <w:rPr>
          <w:rFonts w:ascii="Georgia" w:hAnsi="Georgia"/>
          <w:i/>
          <w:iCs/>
          <w:color w:val="000000"/>
          <w:sz w:val="21"/>
          <w:szCs w:val="21"/>
          <w:lang w:eastAsia="fr-FR"/>
        </w:rPr>
        <w:t xml:space="preserve"> </w:t>
      </w:r>
      <w:r w:rsidRPr="009D654D">
        <w:rPr>
          <w:rFonts w:ascii="Georgia" w:hAnsi="Georgia"/>
          <w:color w:val="000000"/>
          <w:sz w:val="21"/>
          <w:szCs w:val="21"/>
          <w:lang w:eastAsia="fr-FR"/>
        </w:rPr>
        <w:t>et</w:t>
      </w:r>
      <w:r w:rsidRPr="009D654D">
        <w:rPr>
          <w:rFonts w:ascii="Georgia" w:hAnsi="Georgia"/>
          <w:b/>
          <w:bCs/>
          <w:i/>
          <w:iCs/>
          <w:color w:val="000000"/>
          <w:sz w:val="21"/>
          <w:szCs w:val="21"/>
          <w:lang w:eastAsia="fr-FR"/>
        </w:rPr>
        <w:t xml:space="preserve"> </w:t>
      </w:r>
      <w:r w:rsidRPr="009D654D">
        <w:rPr>
          <w:rFonts w:ascii="Georgia" w:hAnsi="Georgia"/>
          <w:color w:val="000000"/>
          <w:sz w:val="21"/>
          <w:szCs w:val="21"/>
          <w:lang w:eastAsia="fr-FR"/>
        </w:rPr>
        <w:t>l’élargissement du périmètre du Contrat à l’orientation professionnelle appellent une gouvernance renouvelée, permettant de :</w:t>
      </w:r>
    </w:p>
    <w:p w:rsidR="00C20264" w:rsidRPr="009D654D" w:rsidRDefault="00C20264" w:rsidP="009D654D">
      <w:pPr>
        <w:numPr>
          <w:ilvl w:val="0"/>
          <w:numId w:val="42"/>
        </w:numPr>
        <w:suppressAutoHyphens w:val="0"/>
        <w:spacing w:after="120" w:line="360" w:lineRule="auto"/>
        <w:jc w:val="both"/>
        <w:rPr>
          <w:rFonts w:ascii="Georgia" w:hAnsi="Georgia"/>
          <w:color w:val="000000"/>
          <w:sz w:val="21"/>
          <w:szCs w:val="21"/>
          <w:lang w:eastAsia="fr-FR"/>
        </w:rPr>
      </w:pPr>
      <w:r w:rsidRPr="009D654D">
        <w:rPr>
          <w:rFonts w:ascii="Georgia" w:hAnsi="Georgia"/>
          <w:color w:val="000000"/>
          <w:sz w:val="21"/>
          <w:szCs w:val="21"/>
          <w:lang w:eastAsia="fr-FR"/>
        </w:rPr>
        <w:t>favoriser un quadripartisme actif et efficace, reposant sur la concertation, la coordination des acteurs et la complémentarité des interventions,</w:t>
      </w:r>
    </w:p>
    <w:p w:rsidR="00C20264" w:rsidRPr="009D654D" w:rsidRDefault="00C20264" w:rsidP="009D654D">
      <w:pPr>
        <w:numPr>
          <w:ilvl w:val="0"/>
          <w:numId w:val="42"/>
        </w:numPr>
        <w:suppressAutoHyphens w:val="0"/>
        <w:spacing w:after="120" w:line="360" w:lineRule="auto"/>
        <w:jc w:val="both"/>
        <w:rPr>
          <w:rFonts w:ascii="Georgia" w:hAnsi="Georgia"/>
          <w:color w:val="000000"/>
          <w:sz w:val="21"/>
          <w:szCs w:val="21"/>
          <w:lang w:eastAsia="fr-FR"/>
        </w:rPr>
      </w:pPr>
      <w:r w:rsidRPr="009D654D">
        <w:rPr>
          <w:rFonts w:ascii="Georgia" w:hAnsi="Georgia"/>
          <w:color w:val="000000"/>
          <w:sz w:val="21"/>
          <w:szCs w:val="21"/>
          <w:lang w:eastAsia="fr-FR"/>
        </w:rPr>
        <w:t xml:space="preserve">décloisonner les approches tout en respectant les domaines de compétence et de responsabilité de chacun, </w:t>
      </w:r>
    </w:p>
    <w:p w:rsidR="00C20264" w:rsidRPr="009D654D" w:rsidRDefault="00C20264" w:rsidP="009D654D">
      <w:pPr>
        <w:numPr>
          <w:ilvl w:val="0"/>
          <w:numId w:val="42"/>
        </w:numPr>
        <w:suppressAutoHyphens w:val="0"/>
        <w:spacing w:after="120" w:line="360" w:lineRule="auto"/>
        <w:jc w:val="both"/>
        <w:rPr>
          <w:rFonts w:ascii="Georgia" w:hAnsi="Georgia"/>
          <w:color w:val="000000"/>
          <w:sz w:val="21"/>
          <w:szCs w:val="21"/>
          <w:lang w:eastAsia="fr-FR"/>
        </w:rPr>
      </w:pPr>
      <w:r w:rsidRPr="009D654D">
        <w:rPr>
          <w:rFonts w:ascii="Georgia" w:hAnsi="Georgia"/>
          <w:color w:val="000000"/>
          <w:sz w:val="21"/>
          <w:szCs w:val="21"/>
          <w:lang w:eastAsia="fr-FR"/>
        </w:rPr>
        <w:t>assurer une réelle articulation entre orientations stratégiques et mise en œuvre opérationnelle,</w:t>
      </w:r>
    </w:p>
    <w:p w:rsidR="00C20264" w:rsidRPr="009D654D" w:rsidRDefault="00C20264" w:rsidP="009D654D">
      <w:pPr>
        <w:numPr>
          <w:ilvl w:val="0"/>
          <w:numId w:val="42"/>
        </w:numPr>
        <w:suppressAutoHyphens w:val="0"/>
        <w:spacing w:after="120" w:line="360" w:lineRule="auto"/>
        <w:jc w:val="both"/>
        <w:rPr>
          <w:rFonts w:ascii="Georgia" w:hAnsi="Georgia"/>
          <w:color w:val="000000"/>
          <w:sz w:val="21"/>
          <w:szCs w:val="21"/>
          <w:lang w:eastAsia="fr-FR"/>
        </w:rPr>
      </w:pPr>
      <w:r w:rsidRPr="009D654D">
        <w:rPr>
          <w:rFonts w:ascii="Georgia" w:hAnsi="Georgia"/>
          <w:color w:val="000000"/>
          <w:sz w:val="21"/>
          <w:szCs w:val="21"/>
          <w:lang w:eastAsia="fr-FR"/>
        </w:rPr>
        <w:t xml:space="preserve">assurer la cohérence des calendriers entre actions conjoncturelles et actions structurelles, </w:t>
      </w:r>
    </w:p>
    <w:p w:rsidR="00C20264" w:rsidRPr="009D654D" w:rsidRDefault="00C20264" w:rsidP="009D654D">
      <w:pPr>
        <w:numPr>
          <w:ilvl w:val="0"/>
          <w:numId w:val="42"/>
        </w:numPr>
        <w:suppressAutoHyphens w:val="0"/>
        <w:spacing w:after="120" w:line="360" w:lineRule="auto"/>
        <w:jc w:val="both"/>
        <w:rPr>
          <w:rFonts w:ascii="Georgia" w:hAnsi="Georgia"/>
          <w:color w:val="000000"/>
          <w:sz w:val="21"/>
          <w:szCs w:val="21"/>
          <w:lang w:eastAsia="fr-FR"/>
        </w:rPr>
      </w:pPr>
      <w:r w:rsidRPr="009D654D">
        <w:rPr>
          <w:rFonts w:ascii="Georgia" w:hAnsi="Georgia"/>
          <w:color w:val="000000"/>
          <w:sz w:val="21"/>
          <w:szCs w:val="21"/>
          <w:lang w:eastAsia="fr-FR"/>
        </w:rPr>
        <w:t xml:space="preserve">croiser les approches sectorielles et de branche avec les approches transversales et interprofessionnelles, </w:t>
      </w:r>
    </w:p>
    <w:p w:rsidR="00C20264" w:rsidRPr="009D654D" w:rsidRDefault="00C20264" w:rsidP="009D654D">
      <w:pPr>
        <w:numPr>
          <w:ilvl w:val="0"/>
          <w:numId w:val="42"/>
        </w:numPr>
        <w:suppressAutoHyphens w:val="0"/>
        <w:spacing w:after="120" w:line="360" w:lineRule="auto"/>
        <w:jc w:val="both"/>
        <w:rPr>
          <w:rFonts w:ascii="Georgia" w:hAnsi="Georgia"/>
          <w:color w:val="000000"/>
          <w:sz w:val="21"/>
          <w:szCs w:val="21"/>
          <w:lang w:eastAsia="fr-FR"/>
        </w:rPr>
      </w:pPr>
      <w:r w:rsidRPr="009D654D">
        <w:rPr>
          <w:rFonts w:ascii="Georgia" w:hAnsi="Georgia"/>
          <w:color w:val="000000"/>
          <w:sz w:val="21"/>
          <w:szCs w:val="21"/>
          <w:lang w:eastAsia="fr-FR"/>
        </w:rPr>
        <w:t xml:space="preserve">enrichir ces approches par celles émanant des territoires, </w:t>
      </w:r>
    </w:p>
    <w:p w:rsidR="00C20264" w:rsidRPr="009D654D" w:rsidRDefault="00C20264" w:rsidP="009D654D">
      <w:pPr>
        <w:numPr>
          <w:ilvl w:val="0"/>
          <w:numId w:val="42"/>
        </w:numPr>
        <w:suppressAutoHyphens w:val="0"/>
        <w:spacing w:after="120" w:line="360" w:lineRule="auto"/>
        <w:jc w:val="both"/>
        <w:rPr>
          <w:rFonts w:ascii="Georgia" w:hAnsi="Georgia"/>
          <w:color w:val="000000"/>
          <w:sz w:val="21"/>
          <w:szCs w:val="21"/>
          <w:lang w:eastAsia="fr-FR"/>
        </w:rPr>
      </w:pPr>
      <w:r w:rsidRPr="009D654D">
        <w:rPr>
          <w:rFonts w:ascii="Georgia" w:hAnsi="Georgia"/>
          <w:color w:val="000000"/>
          <w:sz w:val="21"/>
          <w:szCs w:val="21"/>
          <w:lang w:eastAsia="fr-FR"/>
        </w:rPr>
        <w:t>décloisonner les acteurs, rapprocher le monde de la formation, de l’orientation et du développement économique,</w:t>
      </w:r>
    </w:p>
    <w:p w:rsidR="00C20264" w:rsidRPr="009D654D" w:rsidRDefault="00C20264" w:rsidP="009D654D">
      <w:pPr>
        <w:numPr>
          <w:ilvl w:val="0"/>
          <w:numId w:val="42"/>
        </w:numPr>
        <w:suppressAutoHyphens w:val="0"/>
        <w:spacing w:after="120" w:line="360" w:lineRule="auto"/>
        <w:jc w:val="both"/>
        <w:rPr>
          <w:rFonts w:ascii="Georgia" w:hAnsi="Georgia"/>
          <w:color w:val="000000"/>
          <w:sz w:val="21"/>
          <w:szCs w:val="21"/>
          <w:lang w:eastAsia="fr-FR"/>
        </w:rPr>
      </w:pPr>
      <w:r w:rsidRPr="009D654D">
        <w:rPr>
          <w:rFonts w:ascii="Georgia" w:hAnsi="Georgia"/>
          <w:color w:val="000000"/>
          <w:sz w:val="21"/>
          <w:szCs w:val="21"/>
          <w:lang w:eastAsia="fr-FR"/>
        </w:rPr>
        <w:t>renforcer la lisibilité et l’efficience du système.</w:t>
      </w:r>
    </w:p>
    <w:p w:rsidR="00C20264" w:rsidRPr="009D654D" w:rsidRDefault="00C20264" w:rsidP="009D654D">
      <w:pPr>
        <w:suppressAutoHyphens w:val="0"/>
        <w:spacing w:after="120" w:line="360" w:lineRule="auto"/>
        <w:jc w:val="both"/>
        <w:rPr>
          <w:rFonts w:ascii="Georgia" w:hAnsi="Georgia"/>
          <w:color w:val="000000"/>
          <w:sz w:val="21"/>
          <w:szCs w:val="21"/>
          <w:lang w:eastAsia="fr-FR"/>
        </w:rPr>
      </w:pPr>
    </w:p>
    <w:p w:rsidR="00C20264" w:rsidRPr="009D654D" w:rsidRDefault="00486A1F" w:rsidP="00486A1F">
      <w:pPr>
        <w:pStyle w:val="Titre2"/>
        <w:rPr>
          <w:lang w:eastAsia="fr-FR"/>
        </w:rPr>
      </w:pPr>
      <w:r>
        <w:rPr>
          <w:lang w:eastAsia="fr-FR"/>
        </w:rPr>
        <w:t xml:space="preserve"> </w:t>
      </w:r>
      <w:bookmarkStart w:id="25" w:name="_Toc483918613"/>
      <w:r w:rsidR="00704269">
        <w:rPr>
          <w:lang w:eastAsia="fr-FR"/>
        </w:rPr>
        <w:t>Les principes de mise en œuvre</w:t>
      </w:r>
      <w:bookmarkEnd w:id="25"/>
    </w:p>
    <w:p w:rsidR="00C20264" w:rsidRPr="009D654D" w:rsidRDefault="00C20264" w:rsidP="009D654D">
      <w:pPr>
        <w:numPr>
          <w:ilvl w:val="0"/>
          <w:numId w:val="39"/>
        </w:numPr>
        <w:suppressAutoHyphens w:val="0"/>
        <w:spacing w:after="120" w:line="360" w:lineRule="auto"/>
        <w:jc w:val="both"/>
        <w:rPr>
          <w:rFonts w:ascii="Georgia" w:hAnsi="Georgia"/>
          <w:color w:val="000000"/>
          <w:sz w:val="21"/>
          <w:szCs w:val="21"/>
          <w:lang w:eastAsia="fr-FR"/>
        </w:rPr>
      </w:pPr>
      <w:r w:rsidRPr="009D654D">
        <w:rPr>
          <w:rFonts w:ascii="Georgia" w:hAnsi="Georgia"/>
          <w:color w:val="000000"/>
          <w:sz w:val="21"/>
          <w:szCs w:val="21"/>
          <w:lang w:eastAsia="fr-FR"/>
        </w:rPr>
        <w:t>Mise en œuvre progressive avec une déclinaison des chantiers et de leurs objectifs, en actions opérationnelles conduites tout au long de la durée du CPRDFOP. Les actions sont définies de manière concertée avec les acteurs et opérateurs concernés,</w:t>
      </w:r>
    </w:p>
    <w:p w:rsidR="00C20264" w:rsidRPr="009D654D" w:rsidRDefault="00C20264" w:rsidP="009D654D">
      <w:pPr>
        <w:numPr>
          <w:ilvl w:val="0"/>
          <w:numId w:val="39"/>
        </w:numPr>
        <w:suppressAutoHyphens w:val="0"/>
        <w:spacing w:after="120" w:line="360" w:lineRule="auto"/>
        <w:jc w:val="both"/>
        <w:rPr>
          <w:rFonts w:ascii="Georgia" w:hAnsi="Georgia"/>
          <w:color w:val="000000"/>
          <w:sz w:val="21"/>
          <w:szCs w:val="21"/>
          <w:lang w:eastAsia="fr-FR"/>
        </w:rPr>
      </w:pPr>
      <w:r w:rsidRPr="009D654D">
        <w:rPr>
          <w:rFonts w:ascii="Georgia" w:hAnsi="Georgia"/>
          <w:color w:val="000000"/>
          <w:sz w:val="21"/>
          <w:szCs w:val="21"/>
          <w:lang w:eastAsia="fr-FR"/>
        </w:rPr>
        <w:t>Réajustement et adaptation des objectifs des différents chantiers possibles sur toute la durée du CPRDFOP, en fonction des évolutions socio-économiques régionales et des évolutions législatives,</w:t>
      </w:r>
    </w:p>
    <w:p w:rsidR="00C20264" w:rsidRPr="009D654D" w:rsidRDefault="00C20264" w:rsidP="009D654D">
      <w:pPr>
        <w:numPr>
          <w:ilvl w:val="0"/>
          <w:numId w:val="39"/>
        </w:numPr>
        <w:suppressAutoHyphens w:val="0"/>
        <w:spacing w:after="120" w:line="360" w:lineRule="auto"/>
        <w:jc w:val="both"/>
        <w:rPr>
          <w:rFonts w:ascii="Georgia" w:hAnsi="Georgia"/>
          <w:color w:val="000000"/>
          <w:sz w:val="21"/>
          <w:szCs w:val="21"/>
          <w:lang w:eastAsia="fr-FR"/>
        </w:rPr>
      </w:pPr>
      <w:r w:rsidRPr="009D654D">
        <w:rPr>
          <w:rFonts w:ascii="Georgia" w:hAnsi="Georgia"/>
          <w:color w:val="000000"/>
          <w:sz w:val="21"/>
          <w:szCs w:val="21"/>
          <w:lang w:eastAsia="fr-FR"/>
        </w:rPr>
        <w:t>Suivi permanent de la mise en œuvre des chantiers avec un rendu compte régulier, notamment en session du Conseil régional,</w:t>
      </w:r>
    </w:p>
    <w:p w:rsidR="00C20264" w:rsidRPr="009D654D" w:rsidRDefault="00C20264" w:rsidP="009D654D">
      <w:pPr>
        <w:numPr>
          <w:ilvl w:val="0"/>
          <w:numId w:val="39"/>
        </w:numPr>
        <w:suppressAutoHyphens w:val="0"/>
        <w:spacing w:after="120" w:line="360" w:lineRule="auto"/>
        <w:jc w:val="both"/>
        <w:rPr>
          <w:rFonts w:ascii="Georgia" w:hAnsi="Georgia"/>
          <w:color w:val="000000"/>
          <w:sz w:val="21"/>
          <w:szCs w:val="21"/>
          <w:lang w:eastAsia="fr-FR"/>
        </w:rPr>
      </w:pPr>
      <w:r w:rsidRPr="009D654D">
        <w:rPr>
          <w:rFonts w:ascii="Georgia" w:hAnsi="Georgia"/>
          <w:color w:val="000000"/>
          <w:sz w:val="21"/>
          <w:szCs w:val="21"/>
          <w:lang w:eastAsia="fr-FR"/>
        </w:rPr>
        <w:t>Mobilisation des instances et des lieux de concertation existants, aux différents niveaux d’intervention pertinents (régional, sectoriel et territorial).</w:t>
      </w:r>
    </w:p>
    <w:p w:rsidR="00C20264" w:rsidRPr="009D654D" w:rsidRDefault="00486A1F" w:rsidP="00486A1F">
      <w:pPr>
        <w:pStyle w:val="Titre2"/>
        <w:rPr>
          <w:lang w:eastAsia="fr-FR"/>
        </w:rPr>
      </w:pPr>
      <w:r>
        <w:rPr>
          <w:lang w:eastAsia="fr-FR"/>
        </w:rPr>
        <w:t xml:space="preserve"> </w:t>
      </w:r>
      <w:bookmarkStart w:id="26" w:name="_Toc483918614"/>
      <w:r w:rsidR="00C20264" w:rsidRPr="009D654D">
        <w:rPr>
          <w:lang w:eastAsia="fr-FR"/>
        </w:rPr>
        <w:t>Les instances de gouvernance et de suivi</w:t>
      </w:r>
      <w:bookmarkEnd w:id="26"/>
    </w:p>
    <w:p w:rsidR="00C20264" w:rsidRPr="009D654D" w:rsidRDefault="00C20264" w:rsidP="009D654D">
      <w:pPr>
        <w:suppressAutoHyphens w:val="0"/>
        <w:spacing w:after="120" w:line="360" w:lineRule="auto"/>
        <w:jc w:val="both"/>
        <w:rPr>
          <w:rFonts w:ascii="Georgia" w:hAnsi="Georgia"/>
          <w:color w:val="000000"/>
          <w:sz w:val="21"/>
          <w:szCs w:val="21"/>
          <w:lang w:eastAsia="fr-FR"/>
        </w:rPr>
      </w:pPr>
      <w:r w:rsidRPr="009D654D">
        <w:rPr>
          <w:rFonts w:ascii="Georgia" w:hAnsi="Georgia"/>
          <w:b/>
          <w:bCs/>
          <w:color w:val="000000"/>
          <w:sz w:val="21"/>
          <w:szCs w:val="21"/>
          <w:lang w:eastAsia="fr-FR"/>
        </w:rPr>
        <w:t xml:space="preserve">1 </w:t>
      </w:r>
      <w:r w:rsidR="00A35D06">
        <w:rPr>
          <w:rFonts w:ascii="Georgia" w:hAnsi="Georgia"/>
          <w:b/>
          <w:bCs/>
          <w:color w:val="000000"/>
          <w:sz w:val="21"/>
          <w:szCs w:val="21"/>
          <w:lang w:eastAsia="fr-FR"/>
        </w:rPr>
        <w:t xml:space="preserve">- </w:t>
      </w:r>
      <w:r w:rsidRPr="009D654D">
        <w:rPr>
          <w:rFonts w:ascii="Georgia" w:hAnsi="Georgia"/>
          <w:b/>
          <w:bCs/>
          <w:color w:val="000000"/>
          <w:sz w:val="21"/>
          <w:szCs w:val="21"/>
          <w:u w:val="single"/>
          <w:lang w:eastAsia="fr-FR"/>
        </w:rPr>
        <w:t>Le CREFOP est l’instance de suivi et d’évaluation de la mise en œuvre du Contrat</w:t>
      </w:r>
      <w:r w:rsidRPr="009D654D">
        <w:rPr>
          <w:rFonts w:ascii="Georgia" w:hAnsi="Georgia"/>
          <w:b/>
          <w:bCs/>
          <w:color w:val="000000"/>
          <w:sz w:val="21"/>
          <w:szCs w:val="21"/>
          <w:lang w:eastAsia="fr-FR"/>
        </w:rPr>
        <w:t xml:space="preserve">. </w:t>
      </w:r>
    </w:p>
    <w:p w:rsidR="00C20264" w:rsidRPr="009D654D" w:rsidRDefault="00C20264" w:rsidP="009D654D">
      <w:pPr>
        <w:suppressAutoHyphens w:val="0"/>
        <w:spacing w:after="120" w:line="360" w:lineRule="auto"/>
        <w:jc w:val="both"/>
        <w:rPr>
          <w:rFonts w:ascii="Georgia" w:hAnsi="Georgia"/>
          <w:color w:val="000000"/>
          <w:sz w:val="21"/>
          <w:szCs w:val="21"/>
          <w:lang w:eastAsia="fr-FR"/>
        </w:rPr>
      </w:pPr>
      <w:r w:rsidRPr="009D654D">
        <w:rPr>
          <w:rFonts w:ascii="Georgia" w:hAnsi="Georgia"/>
          <w:color w:val="000000"/>
          <w:sz w:val="21"/>
          <w:szCs w:val="21"/>
          <w:lang w:eastAsia="fr-FR"/>
        </w:rPr>
        <w:t xml:space="preserve">Pour assurer cette mission de suivi, les différentes instances du CREFOP seront mobilisées, chacune dans le cadre de leurs prérogatives : </w:t>
      </w:r>
    </w:p>
    <w:p w:rsidR="00C20264" w:rsidRPr="009D654D" w:rsidRDefault="00C20264" w:rsidP="009D654D">
      <w:pPr>
        <w:numPr>
          <w:ilvl w:val="0"/>
          <w:numId w:val="43"/>
        </w:numPr>
        <w:suppressAutoHyphens w:val="0"/>
        <w:spacing w:after="120" w:line="360" w:lineRule="auto"/>
        <w:jc w:val="both"/>
        <w:rPr>
          <w:rFonts w:ascii="Georgia" w:hAnsi="Georgia"/>
          <w:color w:val="000000"/>
          <w:sz w:val="21"/>
          <w:szCs w:val="21"/>
          <w:lang w:eastAsia="fr-FR"/>
        </w:rPr>
      </w:pPr>
      <w:r w:rsidRPr="009D654D">
        <w:rPr>
          <w:rFonts w:ascii="Georgia" w:hAnsi="Georgia"/>
          <w:b/>
          <w:bCs/>
          <w:color w:val="000000"/>
          <w:sz w:val="21"/>
          <w:szCs w:val="21"/>
          <w:lang w:eastAsia="fr-FR"/>
        </w:rPr>
        <w:t xml:space="preserve">Le bureau : </w:t>
      </w:r>
    </w:p>
    <w:p w:rsidR="00C20264" w:rsidRPr="009D654D" w:rsidRDefault="00C20264" w:rsidP="009D654D">
      <w:pPr>
        <w:numPr>
          <w:ilvl w:val="0"/>
          <w:numId w:val="49"/>
        </w:numPr>
        <w:suppressAutoHyphens w:val="0"/>
        <w:spacing w:after="120" w:line="360" w:lineRule="auto"/>
        <w:jc w:val="both"/>
        <w:rPr>
          <w:rFonts w:ascii="Georgia" w:hAnsi="Georgia"/>
          <w:color w:val="000000"/>
          <w:sz w:val="21"/>
          <w:szCs w:val="21"/>
          <w:lang w:eastAsia="fr-FR"/>
        </w:rPr>
      </w:pPr>
      <w:r w:rsidRPr="009D654D">
        <w:rPr>
          <w:rFonts w:ascii="Georgia" w:hAnsi="Georgia"/>
          <w:color w:val="000000"/>
          <w:sz w:val="21"/>
          <w:szCs w:val="21"/>
          <w:lang w:eastAsia="fr-FR"/>
        </w:rPr>
        <w:t>Assure le pilotage stratégique transversal : il est destinataire des données de suivi consolidées de la mise en œuvre des chantiers prévus au contrat.</w:t>
      </w:r>
    </w:p>
    <w:p w:rsidR="00C20264" w:rsidRPr="009D654D" w:rsidRDefault="00C20264" w:rsidP="009D654D">
      <w:pPr>
        <w:numPr>
          <w:ilvl w:val="0"/>
          <w:numId w:val="49"/>
        </w:numPr>
        <w:suppressAutoHyphens w:val="0"/>
        <w:spacing w:after="120" w:line="360" w:lineRule="auto"/>
        <w:jc w:val="both"/>
        <w:rPr>
          <w:rFonts w:ascii="Georgia" w:hAnsi="Georgia"/>
          <w:color w:val="000000"/>
          <w:sz w:val="21"/>
          <w:szCs w:val="21"/>
          <w:lang w:eastAsia="fr-FR"/>
        </w:rPr>
      </w:pPr>
      <w:r w:rsidRPr="009D654D">
        <w:rPr>
          <w:rFonts w:ascii="Georgia" w:hAnsi="Georgia"/>
          <w:color w:val="000000"/>
          <w:sz w:val="21"/>
          <w:szCs w:val="21"/>
          <w:lang w:eastAsia="fr-FR"/>
        </w:rPr>
        <w:t xml:space="preserve">Assure le suivi et l’évaluation du Contrat de plan. </w:t>
      </w:r>
    </w:p>
    <w:p w:rsidR="00C20264" w:rsidRPr="009D654D" w:rsidRDefault="00C20264" w:rsidP="009D654D">
      <w:pPr>
        <w:numPr>
          <w:ilvl w:val="0"/>
          <w:numId w:val="44"/>
        </w:numPr>
        <w:suppressAutoHyphens w:val="0"/>
        <w:spacing w:after="120" w:line="360" w:lineRule="auto"/>
        <w:jc w:val="both"/>
        <w:rPr>
          <w:rFonts w:ascii="Georgia" w:hAnsi="Georgia"/>
          <w:color w:val="000000"/>
          <w:sz w:val="21"/>
          <w:szCs w:val="21"/>
          <w:lang w:eastAsia="fr-FR"/>
        </w:rPr>
      </w:pPr>
      <w:r w:rsidRPr="009D654D">
        <w:rPr>
          <w:rFonts w:ascii="Georgia" w:hAnsi="Georgia"/>
          <w:b/>
          <w:bCs/>
          <w:color w:val="000000"/>
          <w:sz w:val="21"/>
          <w:szCs w:val="21"/>
          <w:lang w:eastAsia="fr-FR"/>
        </w:rPr>
        <w:t xml:space="preserve">Les commissions (Orientation tout au long de la vie, Formation, Service public régional de l’emploi) : </w:t>
      </w:r>
    </w:p>
    <w:p w:rsidR="00C20264" w:rsidRPr="009D654D" w:rsidRDefault="00C20264" w:rsidP="009D654D">
      <w:pPr>
        <w:numPr>
          <w:ilvl w:val="0"/>
          <w:numId w:val="50"/>
        </w:numPr>
        <w:suppressAutoHyphens w:val="0"/>
        <w:spacing w:after="120" w:line="360" w:lineRule="auto"/>
        <w:jc w:val="both"/>
        <w:rPr>
          <w:rFonts w:ascii="Georgia" w:hAnsi="Georgia"/>
          <w:color w:val="000000"/>
          <w:sz w:val="21"/>
          <w:szCs w:val="21"/>
          <w:lang w:eastAsia="fr-FR"/>
        </w:rPr>
      </w:pPr>
      <w:r w:rsidRPr="009D654D">
        <w:rPr>
          <w:rFonts w:ascii="Georgia" w:hAnsi="Georgia"/>
          <w:color w:val="000000"/>
          <w:sz w:val="21"/>
          <w:szCs w:val="21"/>
          <w:lang w:eastAsia="fr-FR"/>
        </w:rPr>
        <w:t>Assurent la concertation préalable et la préparation des outils, des démarches et des expérimentations, liées aux chantiers qui relèvent de leur suivi.</w:t>
      </w:r>
    </w:p>
    <w:p w:rsidR="00C20264" w:rsidRPr="009D654D" w:rsidRDefault="00C20264" w:rsidP="009D654D">
      <w:pPr>
        <w:numPr>
          <w:ilvl w:val="0"/>
          <w:numId w:val="45"/>
        </w:numPr>
        <w:suppressAutoHyphens w:val="0"/>
        <w:spacing w:after="120" w:line="360" w:lineRule="auto"/>
        <w:jc w:val="both"/>
        <w:rPr>
          <w:rFonts w:ascii="Georgia" w:hAnsi="Georgia"/>
          <w:color w:val="000000"/>
          <w:sz w:val="21"/>
          <w:szCs w:val="21"/>
          <w:lang w:eastAsia="fr-FR"/>
        </w:rPr>
      </w:pPr>
      <w:r w:rsidRPr="009D654D">
        <w:rPr>
          <w:rFonts w:ascii="Georgia" w:hAnsi="Georgia"/>
          <w:b/>
          <w:bCs/>
          <w:color w:val="000000"/>
          <w:sz w:val="21"/>
          <w:szCs w:val="21"/>
          <w:lang w:eastAsia="fr-FR"/>
        </w:rPr>
        <w:t>La commission prospective :</w:t>
      </w:r>
    </w:p>
    <w:p w:rsidR="00C20264" w:rsidRPr="009D654D" w:rsidRDefault="00C20264" w:rsidP="009D654D">
      <w:pPr>
        <w:numPr>
          <w:ilvl w:val="0"/>
          <w:numId w:val="51"/>
        </w:numPr>
        <w:suppressAutoHyphens w:val="0"/>
        <w:spacing w:after="120" w:line="360" w:lineRule="auto"/>
        <w:jc w:val="both"/>
        <w:rPr>
          <w:rFonts w:ascii="Georgia" w:hAnsi="Georgia"/>
          <w:color w:val="000000"/>
          <w:sz w:val="21"/>
          <w:szCs w:val="21"/>
          <w:lang w:eastAsia="fr-FR"/>
        </w:rPr>
      </w:pPr>
      <w:r w:rsidRPr="009D654D">
        <w:rPr>
          <w:rFonts w:ascii="Georgia" w:hAnsi="Georgia"/>
          <w:color w:val="000000"/>
          <w:sz w:val="21"/>
          <w:szCs w:val="21"/>
          <w:lang w:eastAsia="fr-FR"/>
        </w:rPr>
        <w:t>Joue un rôle clé sur le volet diagnostic partagé et identification des besoins à prendre en compte,</w:t>
      </w:r>
    </w:p>
    <w:p w:rsidR="00C20264" w:rsidRPr="009D654D" w:rsidRDefault="00C20264" w:rsidP="009D654D">
      <w:pPr>
        <w:numPr>
          <w:ilvl w:val="0"/>
          <w:numId w:val="51"/>
        </w:numPr>
        <w:suppressAutoHyphens w:val="0"/>
        <w:spacing w:after="120" w:line="360" w:lineRule="auto"/>
        <w:jc w:val="both"/>
        <w:rPr>
          <w:rFonts w:ascii="Georgia" w:hAnsi="Georgia"/>
          <w:color w:val="000000"/>
          <w:sz w:val="21"/>
          <w:szCs w:val="21"/>
          <w:lang w:eastAsia="fr-FR"/>
        </w:rPr>
      </w:pPr>
      <w:r w:rsidRPr="009D654D">
        <w:rPr>
          <w:rFonts w:ascii="Georgia" w:hAnsi="Georgia"/>
          <w:color w:val="000000"/>
          <w:sz w:val="21"/>
          <w:szCs w:val="21"/>
          <w:lang w:eastAsia="fr-FR"/>
        </w:rPr>
        <w:t>Est le lieu privilégié de rencontre avec les acteurs de l’innovation, de la recherche et du développement des filières.</w:t>
      </w:r>
    </w:p>
    <w:p w:rsidR="00C20264" w:rsidRPr="009D654D" w:rsidRDefault="00C20264" w:rsidP="009D654D">
      <w:pPr>
        <w:numPr>
          <w:ilvl w:val="0"/>
          <w:numId w:val="46"/>
        </w:numPr>
        <w:suppressAutoHyphens w:val="0"/>
        <w:spacing w:after="120" w:line="360" w:lineRule="auto"/>
        <w:jc w:val="both"/>
        <w:rPr>
          <w:rFonts w:ascii="Georgia" w:hAnsi="Georgia"/>
          <w:color w:val="000000"/>
          <w:sz w:val="21"/>
          <w:szCs w:val="21"/>
          <w:lang w:eastAsia="fr-FR"/>
        </w:rPr>
      </w:pPr>
      <w:r w:rsidRPr="009D654D">
        <w:rPr>
          <w:rFonts w:ascii="Georgia" w:hAnsi="Georgia"/>
          <w:b/>
          <w:bCs/>
          <w:color w:val="000000"/>
          <w:sz w:val="21"/>
          <w:szCs w:val="21"/>
          <w:lang w:eastAsia="fr-FR"/>
        </w:rPr>
        <w:t xml:space="preserve">Le CREFOP, dans sa formation plénière, adopte le document et </w:t>
      </w:r>
      <w:r w:rsidRPr="009D654D">
        <w:rPr>
          <w:rFonts w:ascii="Georgia" w:hAnsi="Georgia"/>
          <w:color w:val="000000"/>
          <w:sz w:val="21"/>
          <w:szCs w:val="21"/>
          <w:lang w:eastAsia="fr-FR"/>
        </w:rPr>
        <w:t>a la charge de débattre des bilans annuels intermédiaires de réalisation du Contrat.</w:t>
      </w:r>
    </w:p>
    <w:p w:rsidR="00C20264" w:rsidRPr="009D654D" w:rsidRDefault="00C20264" w:rsidP="009D654D">
      <w:pPr>
        <w:suppressAutoHyphens w:val="0"/>
        <w:spacing w:after="120" w:line="360" w:lineRule="auto"/>
        <w:jc w:val="both"/>
        <w:rPr>
          <w:rFonts w:ascii="Georgia" w:hAnsi="Georgia"/>
          <w:color w:val="000000"/>
          <w:sz w:val="21"/>
          <w:szCs w:val="21"/>
          <w:lang w:eastAsia="fr-FR"/>
        </w:rPr>
      </w:pPr>
    </w:p>
    <w:p w:rsidR="00C20264" w:rsidRPr="009D654D" w:rsidRDefault="00C20264" w:rsidP="009D654D">
      <w:pPr>
        <w:suppressAutoHyphens w:val="0"/>
        <w:spacing w:after="120" w:line="360" w:lineRule="auto"/>
        <w:jc w:val="both"/>
        <w:rPr>
          <w:rFonts w:ascii="Georgia" w:hAnsi="Georgia"/>
          <w:color w:val="000000"/>
          <w:sz w:val="21"/>
          <w:szCs w:val="21"/>
          <w:lang w:eastAsia="fr-FR"/>
        </w:rPr>
      </w:pPr>
      <w:r w:rsidRPr="009D654D">
        <w:rPr>
          <w:rFonts w:ascii="Georgia" w:hAnsi="Georgia"/>
          <w:color w:val="000000"/>
          <w:sz w:val="21"/>
          <w:szCs w:val="21"/>
          <w:lang w:eastAsia="fr-FR"/>
        </w:rPr>
        <w:t>En appui à ces différentes instances, le secrétariat permanent facilite la mutualisation des informations utiles aux travaux de suivi du Contrat.</w:t>
      </w:r>
    </w:p>
    <w:p w:rsidR="00C20264" w:rsidRPr="009D654D" w:rsidRDefault="00C20264" w:rsidP="009D654D">
      <w:pPr>
        <w:suppressAutoHyphens w:val="0"/>
        <w:spacing w:after="120" w:line="360" w:lineRule="auto"/>
        <w:ind w:left="363"/>
        <w:jc w:val="both"/>
        <w:rPr>
          <w:rFonts w:ascii="Georgia" w:hAnsi="Georgia"/>
          <w:color w:val="000000"/>
          <w:sz w:val="21"/>
          <w:szCs w:val="21"/>
          <w:lang w:eastAsia="fr-FR"/>
        </w:rPr>
      </w:pPr>
    </w:p>
    <w:p w:rsidR="00A35D06" w:rsidRPr="00A35D06" w:rsidRDefault="00C20264" w:rsidP="00A35D06">
      <w:pPr>
        <w:suppressAutoHyphens w:val="0"/>
        <w:spacing w:after="120" w:line="360" w:lineRule="auto"/>
        <w:jc w:val="both"/>
        <w:rPr>
          <w:rFonts w:ascii="Georgia" w:hAnsi="Georgia"/>
          <w:color w:val="000000"/>
          <w:sz w:val="21"/>
          <w:szCs w:val="21"/>
          <w:lang w:eastAsia="fr-FR"/>
        </w:rPr>
      </w:pPr>
      <w:r w:rsidRPr="009D654D">
        <w:rPr>
          <w:rFonts w:ascii="Georgia" w:hAnsi="Georgia"/>
          <w:b/>
          <w:bCs/>
          <w:color w:val="000000"/>
          <w:sz w:val="21"/>
          <w:szCs w:val="21"/>
          <w:lang w:eastAsia="fr-FR"/>
        </w:rPr>
        <w:t xml:space="preserve">Au sein du bureau du CREFOP, les signataires se réunissent au moins une fois par an pour faire le point sur l’avancement des engagements pris dans le cadre du CPRDFOP. </w:t>
      </w:r>
      <w:r w:rsidRPr="009D654D">
        <w:rPr>
          <w:rFonts w:ascii="Georgia" w:hAnsi="Georgia"/>
          <w:color w:val="000000"/>
          <w:sz w:val="21"/>
          <w:szCs w:val="21"/>
          <w:lang w:eastAsia="fr-FR"/>
        </w:rPr>
        <w:t>Ils décident à ce titre d’apporter des ajustements ou des révisions du Contrat rendus nécessaires par la mise en œuvre des chantiers retenu</w:t>
      </w:r>
      <w:r w:rsidR="00A35D06">
        <w:rPr>
          <w:rFonts w:ascii="Georgia" w:hAnsi="Georgia"/>
          <w:color w:val="000000"/>
          <w:sz w:val="21"/>
          <w:szCs w:val="21"/>
          <w:lang w:eastAsia="fr-FR"/>
        </w:rPr>
        <w:t xml:space="preserve">s. </w:t>
      </w:r>
    </w:p>
    <w:p w:rsidR="00C20264" w:rsidRPr="009D654D" w:rsidRDefault="00C20264" w:rsidP="009D654D">
      <w:pPr>
        <w:suppressAutoHyphens w:val="0"/>
        <w:spacing w:after="120" w:line="360" w:lineRule="auto"/>
        <w:jc w:val="both"/>
        <w:rPr>
          <w:rFonts w:ascii="Georgia" w:hAnsi="Georgia"/>
          <w:b/>
          <w:bCs/>
          <w:color w:val="000000"/>
          <w:sz w:val="21"/>
          <w:szCs w:val="21"/>
          <w:u w:val="single"/>
          <w:lang w:eastAsia="fr-FR"/>
        </w:rPr>
      </w:pPr>
    </w:p>
    <w:p w:rsidR="00C20264" w:rsidRPr="009D654D" w:rsidRDefault="00C20264" w:rsidP="009D654D">
      <w:pPr>
        <w:suppressAutoHyphens w:val="0"/>
        <w:spacing w:after="120" w:line="360" w:lineRule="auto"/>
        <w:jc w:val="both"/>
        <w:rPr>
          <w:rFonts w:ascii="Georgia" w:hAnsi="Georgia"/>
          <w:color w:val="000000"/>
          <w:sz w:val="21"/>
          <w:szCs w:val="21"/>
          <w:lang w:eastAsia="fr-FR"/>
        </w:rPr>
      </w:pPr>
      <w:r w:rsidRPr="009D654D">
        <w:rPr>
          <w:rFonts w:ascii="Georgia" w:hAnsi="Georgia"/>
          <w:b/>
          <w:bCs/>
          <w:color w:val="000000"/>
          <w:sz w:val="21"/>
          <w:szCs w:val="21"/>
          <w:lang w:eastAsia="fr-FR"/>
        </w:rPr>
        <w:t xml:space="preserve">2 </w:t>
      </w:r>
      <w:r w:rsidR="00A35D06">
        <w:rPr>
          <w:rFonts w:ascii="Georgia" w:hAnsi="Georgia"/>
          <w:b/>
          <w:bCs/>
          <w:color w:val="000000"/>
          <w:sz w:val="21"/>
          <w:szCs w:val="21"/>
          <w:lang w:eastAsia="fr-FR"/>
        </w:rPr>
        <w:t xml:space="preserve">- </w:t>
      </w:r>
      <w:r w:rsidRPr="009D654D">
        <w:rPr>
          <w:rFonts w:ascii="Georgia" w:hAnsi="Georgia"/>
          <w:b/>
          <w:bCs/>
          <w:color w:val="000000"/>
          <w:sz w:val="21"/>
          <w:szCs w:val="21"/>
          <w:u w:val="single"/>
          <w:lang w:eastAsia="fr-FR"/>
        </w:rPr>
        <w:t>Le suivi des chantiers du CPRDFOP se fait par un pilotage de projet, ad hoc.</w:t>
      </w:r>
    </w:p>
    <w:p w:rsidR="00C20264" w:rsidRPr="009D654D" w:rsidRDefault="00C20264" w:rsidP="009D654D">
      <w:pPr>
        <w:suppressAutoHyphens w:val="0"/>
        <w:spacing w:after="120" w:line="360" w:lineRule="auto"/>
        <w:ind w:right="119"/>
        <w:jc w:val="both"/>
        <w:rPr>
          <w:rFonts w:ascii="Georgia" w:hAnsi="Georgia"/>
          <w:color w:val="000000"/>
          <w:sz w:val="21"/>
          <w:szCs w:val="21"/>
          <w:lang w:eastAsia="fr-FR"/>
        </w:rPr>
      </w:pPr>
      <w:r w:rsidRPr="009D654D">
        <w:rPr>
          <w:rFonts w:ascii="Georgia" w:hAnsi="Georgia"/>
          <w:color w:val="000000"/>
          <w:sz w:val="21"/>
          <w:szCs w:val="21"/>
          <w:lang w:eastAsia="fr-FR"/>
        </w:rPr>
        <w:t xml:space="preserve">Les chantiers qui découlent du CPRDFOP font l’objet d’un pilotage spécifique associant les parties prenantes du chantier. Pour favoriser ce pilotage, des indicateurs de suivi seront élaborés et renseignés pour chacun des chantiers. </w:t>
      </w:r>
    </w:p>
    <w:p w:rsidR="00C20264" w:rsidRPr="009D654D" w:rsidRDefault="00C20264" w:rsidP="009D654D">
      <w:pPr>
        <w:suppressAutoHyphens w:val="0"/>
        <w:spacing w:after="120" w:line="360" w:lineRule="auto"/>
        <w:ind w:right="119"/>
        <w:jc w:val="both"/>
        <w:rPr>
          <w:rFonts w:ascii="Georgia" w:hAnsi="Georgia"/>
          <w:color w:val="000000"/>
          <w:sz w:val="21"/>
          <w:szCs w:val="21"/>
          <w:lang w:eastAsia="fr-FR"/>
        </w:rPr>
      </w:pPr>
      <w:r w:rsidRPr="00F42428">
        <w:rPr>
          <w:rFonts w:ascii="Georgia" w:hAnsi="Georgia"/>
          <w:b/>
          <w:color w:val="000000"/>
          <w:sz w:val="21"/>
          <w:szCs w:val="21"/>
          <w:lang w:eastAsia="fr-FR"/>
        </w:rPr>
        <w:t>Le comité des financeurs</w:t>
      </w:r>
      <w:r w:rsidRPr="009D654D">
        <w:rPr>
          <w:rFonts w:ascii="Georgia" w:hAnsi="Georgia"/>
          <w:color w:val="000000"/>
          <w:sz w:val="21"/>
          <w:szCs w:val="21"/>
          <w:lang w:eastAsia="fr-FR"/>
        </w:rPr>
        <w:t>, instance technique qui associe les financeurs de la formation en région, est mobilisé dans des formats à géométrie variable, en fon</w:t>
      </w:r>
      <w:r w:rsidR="00A35D06">
        <w:rPr>
          <w:rFonts w:ascii="Georgia" w:hAnsi="Georgia"/>
          <w:color w:val="000000"/>
          <w:sz w:val="21"/>
          <w:szCs w:val="21"/>
          <w:lang w:eastAsia="fr-FR"/>
        </w:rPr>
        <w:t>ction des chantiers à conduire.</w:t>
      </w:r>
    </w:p>
    <w:p w:rsidR="00C20264" w:rsidRPr="009D654D" w:rsidRDefault="00486A1F" w:rsidP="00486A1F">
      <w:pPr>
        <w:pStyle w:val="Titre2"/>
        <w:rPr>
          <w:lang w:eastAsia="fr-FR"/>
        </w:rPr>
      </w:pPr>
      <w:r>
        <w:rPr>
          <w:lang w:eastAsia="fr-FR"/>
        </w:rPr>
        <w:t xml:space="preserve"> </w:t>
      </w:r>
      <w:bookmarkStart w:id="27" w:name="_Toc483918615"/>
      <w:r w:rsidR="00C20264" w:rsidRPr="009D654D">
        <w:rPr>
          <w:lang w:eastAsia="fr-FR"/>
        </w:rPr>
        <w:t>Les instances de concertation au niveau sectoriel et au niveau territorial</w:t>
      </w:r>
      <w:bookmarkEnd w:id="27"/>
    </w:p>
    <w:p w:rsidR="00C20264" w:rsidRPr="009D654D" w:rsidRDefault="00C20264" w:rsidP="009D654D">
      <w:pPr>
        <w:numPr>
          <w:ilvl w:val="0"/>
          <w:numId w:val="47"/>
        </w:numPr>
        <w:suppressAutoHyphens w:val="0"/>
        <w:spacing w:after="120" w:line="360" w:lineRule="auto"/>
        <w:jc w:val="both"/>
        <w:rPr>
          <w:rFonts w:ascii="Georgia" w:hAnsi="Georgia"/>
          <w:color w:val="000000"/>
          <w:sz w:val="21"/>
          <w:szCs w:val="21"/>
          <w:lang w:eastAsia="fr-FR"/>
        </w:rPr>
      </w:pPr>
      <w:r w:rsidRPr="009D654D">
        <w:rPr>
          <w:rFonts w:ascii="Georgia" w:hAnsi="Georgia"/>
          <w:b/>
          <w:bCs/>
          <w:color w:val="000000"/>
          <w:sz w:val="21"/>
          <w:szCs w:val="21"/>
          <w:lang w:eastAsia="fr-FR"/>
        </w:rPr>
        <w:t>Les contrats d’objectifs emploi-formation renouvelés</w:t>
      </w:r>
    </w:p>
    <w:p w:rsidR="00C20264" w:rsidRPr="009D654D" w:rsidRDefault="00C20264" w:rsidP="00A35D06">
      <w:pPr>
        <w:suppressAutoHyphens w:val="0"/>
        <w:spacing w:after="120" w:line="360" w:lineRule="auto"/>
        <w:jc w:val="both"/>
        <w:rPr>
          <w:rFonts w:ascii="Georgia" w:hAnsi="Georgia"/>
          <w:color w:val="000000"/>
          <w:sz w:val="21"/>
          <w:szCs w:val="21"/>
          <w:lang w:eastAsia="fr-FR"/>
        </w:rPr>
      </w:pPr>
      <w:r w:rsidRPr="009D654D">
        <w:rPr>
          <w:rFonts w:ascii="Georgia" w:hAnsi="Georgia"/>
          <w:color w:val="000000"/>
          <w:sz w:val="21"/>
          <w:szCs w:val="21"/>
          <w:lang w:eastAsia="fr-FR"/>
        </w:rPr>
        <w:t xml:space="preserve">Les </w:t>
      </w:r>
      <w:r w:rsidRPr="009D654D">
        <w:rPr>
          <w:rFonts w:ascii="Georgia" w:hAnsi="Georgia"/>
          <w:sz w:val="21"/>
          <w:szCs w:val="21"/>
          <w:lang w:eastAsia="fr-FR"/>
        </w:rPr>
        <w:t>contrats d’objectifs emploi-formation, cadre de concertation entre l’État (DIRECCTE et Autorités académiques), la Région et les branches professionnelles, déclinent de manière sectorielle, les orientations du CPRDFOP.</w:t>
      </w:r>
    </w:p>
    <w:p w:rsidR="00C20264" w:rsidRPr="009D654D" w:rsidRDefault="00C20264" w:rsidP="009D654D">
      <w:pPr>
        <w:numPr>
          <w:ilvl w:val="0"/>
          <w:numId w:val="48"/>
        </w:numPr>
        <w:suppressAutoHyphens w:val="0"/>
        <w:spacing w:after="120" w:line="360" w:lineRule="auto"/>
        <w:jc w:val="both"/>
        <w:rPr>
          <w:rFonts w:ascii="Georgia" w:hAnsi="Georgia"/>
          <w:color w:val="000000"/>
          <w:sz w:val="21"/>
          <w:szCs w:val="21"/>
          <w:lang w:eastAsia="fr-FR"/>
        </w:rPr>
      </w:pPr>
      <w:r w:rsidRPr="009D654D">
        <w:rPr>
          <w:rFonts w:ascii="Georgia" w:hAnsi="Georgia"/>
          <w:b/>
          <w:bCs/>
          <w:color w:val="000000"/>
          <w:sz w:val="21"/>
          <w:szCs w:val="21"/>
          <w:lang w:eastAsia="fr-FR"/>
        </w:rPr>
        <w:t>Les Commissions Territoriales Emploi Formation (CTEF)/ Les Commissions Départementales Emploi Formation (CDEF)</w:t>
      </w:r>
    </w:p>
    <w:p w:rsidR="00C20264" w:rsidRPr="009D654D" w:rsidRDefault="00C20264" w:rsidP="00A35D06">
      <w:pPr>
        <w:suppressAutoHyphens w:val="0"/>
        <w:spacing w:after="120" w:line="360" w:lineRule="auto"/>
        <w:jc w:val="both"/>
        <w:rPr>
          <w:rFonts w:ascii="Georgia" w:hAnsi="Georgia"/>
          <w:color w:val="000000"/>
          <w:sz w:val="21"/>
          <w:szCs w:val="21"/>
          <w:lang w:eastAsia="fr-FR"/>
        </w:rPr>
      </w:pPr>
      <w:r w:rsidRPr="009D654D">
        <w:rPr>
          <w:rFonts w:ascii="Georgia" w:hAnsi="Georgia"/>
          <w:color w:val="000000"/>
          <w:sz w:val="21"/>
          <w:szCs w:val="21"/>
          <w:lang w:eastAsia="fr-FR"/>
        </w:rPr>
        <w:t>Les CTEF/CDEF, instances de gouvernance co pilotées par l’Etat et la Région, associent les partenaires sociaux et les autres niveaux de collectivités locales, dont les EPCI.</w:t>
      </w:r>
    </w:p>
    <w:p w:rsidR="00C20264" w:rsidRPr="009D654D" w:rsidRDefault="00C20264" w:rsidP="00A35D06">
      <w:pPr>
        <w:suppressAutoHyphens w:val="0"/>
        <w:spacing w:after="120" w:line="360" w:lineRule="auto"/>
        <w:jc w:val="both"/>
        <w:rPr>
          <w:rFonts w:ascii="Georgia" w:hAnsi="Georgia"/>
          <w:color w:val="000000"/>
          <w:sz w:val="21"/>
          <w:szCs w:val="21"/>
          <w:lang w:eastAsia="fr-FR"/>
        </w:rPr>
      </w:pPr>
      <w:r w:rsidRPr="009D654D">
        <w:rPr>
          <w:rFonts w:ascii="Georgia" w:hAnsi="Georgia"/>
          <w:color w:val="000000"/>
          <w:sz w:val="21"/>
          <w:szCs w:val="21"/>
          <w:lang w:eastAsia="fr-FR"/>
        </w:rPr>
        <w:t>Elles constituent le cadre de conce</w:t>
      </w:r>
      <w:r w:rsidR="00B271F7">
        <w:rPr>
          <w:rFonts w:ascii="Georgia" w:hAnsi="Georgia"/>
          <w:color w:val="000000"/>
          <w:sz w:val="21"/>
          <w:szCs w:val="21"/>
          <w:lang w:eastAsia="fr-FR"/>
        </w:rPr>
        <w:t>rtation territoriale privilégié</w:t>
      </w:r>
      <w:r w:rsidRPr="009D654D">
        <w:rPr>
          <w:rFonts w:ascii="Georgia" w:hAnsi="Georgia"/>
          <w:color w:val="000000"/>
          <w:sz w:val="21"/>
          <w:szCs w:val="21"/>
          <w:lang w:eastAsia="fr-FR"/>
        </w:rPr>
        <w:t xml:space="preserve"> pour élaborer des stratégies conjointes sur la base de diagnostics partagés, en déclinaison des orientations du CPRDFOP.</w:t>
      </w:r>
    </w:p>
    <w:p w:rsidR="00C20264" w:rsidRPr="009D654D" w:rsidRDefault="00C20264" w:rsidP="00A35D06">
      <w:pPr>
        <w:suppressAutoHyphens w:val="0"/>
        <w:spacing w:after="120" w:line="360" w:lineRule="auto"/>
        <w:jc w:val="both"/>
        <w:rPr>
          <w:rFonts w:ascii="Georgia" w:hAnsi="Georgia"/>
          <w:color w:val="000000"/>
          <w:sz w:val="21"/>
          <w:szCs w:val="21"/>
          <w:lang w:eastAsia="fr-FR"/>
        </w:rPr>
      </w:pPr>
      <w:r w:rsidRPr="009D654D">
        <w:rPr>
          <w:rFonts w:ascii="Georgia" w:hAnsi="Georgia"/>
          <w:color w:val="000000"/>
          <w:sz w:val="21"/>
          <w:szCs w:val="21"/>
          <w:lang w:eastAsia="fr-FR"/>
        </w:rPr>
        <w:t xml:space="preserve">Elles sont également un lieu d’échanges et de suivi des expérimentations territorialisées, définies au niveau régional dans le cadre des différents chantiers. </w:t>
      </w:r>
    </w:p>
    <w:p w:rsidR="00C20264" w:rsidRPr="009D654D" w:rsidRDefault="00C20264" w:rsidP="00A35D06">
      <w:pPr>
        <w:suppressAutoHyphens w:val="0"/>
        <w:spacing w:after="120" w:line="360" w:lineRule="auto"/>
        <w:jc w:val="both"/>
        <w:rPr>
          <w:rFonts w:ascii="Georgia" w:hAnsi="Georgia"/>
          <w:color w:val="000000"/>
          <w:sz w:val="21"/>
          <w:szCs w:val="21"/>
          <w:lang w:eastAsia="fr-FR"/>
        </w:rPr>
      </w:pPr>
      <w:r w:rsidRPr="009D654D">
        <w:rPr>
          <w:rFonts w:ascii="Georgia" w:hAnsi="Georgia"/>
          <w:color w:val="000000"/>
          <w:sz w:val="21"/>
          <w:szCs w:val="21"/>
          <w:lang w:eastAsia="fr-FR"/>
        </w:rPr>
        <w:t>Ces instances s’adapteront aux évolutions liées au</w:t>
      </w:r>
      <w:r w:rsidR="00A35D06">
        <w:rPr>
          <w:rFonts w:ascii="Georgia" w:hAnsi="Georgia"/>
          <w:color w:val="000000"/>
          <w:sz w:val="21"/>
          <w:szCs w:val="21"/>
          <w:lang w:eastAsia="fr-FR"/>
        </w:rPr>
        <w:t>x recompositions territoriales.</w:t>
      </w:r>
    </w:p>
    <w:p w:rsidR="00C20264" w:rsidRPr="009D654D" w:rsidRDefault="00486A1F" w:rsidP="00486A1F">
      <w:pPr>
        <w:pStyle w:val="Titre2"/>
        <w:rPr>
          <w:lang w:eastAsia="fr-FR"/>
        </w:rPr>
      </w:pPr>
      <w:r>
        <w:rPr>
          <w:lang w:eastAsia="fr-FR"/>
        </w:rPr>
        <w:t xml:space="preserve"> </w:t>
      </w:r>
      <w:bookmarkStart w:id="28" w:name="_Toc483918616"/>
      <w:r w:rsidR="00704269">
        <w:rPr>
          <w:lang w:eastAsia="fr-FR"/>
        </w:rPr>
        <w:t>Les modalités d’évaluation</w:t>
      </w:r>
      <w:bookmarkEnd w:id="28"/>
    </w:p>
    <w:p w:rsidR="00C20264" w:rsidRPr="009D654D" w:rsidRDefault="00C20264" w:rsidP="009D654D">
      <w:pPr>
        <w:suppressAutoHyphens w:val="0"/>
        <w:spacing w:after="120" w:line="360" w:lineRule="auto"/>
        <w:jc w:val="both"/>
        <w:rPr>
          <w:rFonts w:ascii="Georgia" w:hAnsi="Georgia"/>
          <w:color w:val="000000"/>
          <w:sz w:val="21"/>
          <w:szCs w:val="21"/>
          <w:lang w:eastAsia="fr-FR"/>
        </w:rPr>
      </w:pPr>
      <w:r w:rsidRPr="009D654D">
        <w:rPr>
          <w:rFonts w:ascii="Georgia" w:hAnsi="Georgia"/>
          <w:color w:val="000000"/>
          <w:sz w:val="21"/>
          <w:szCs w:val="21"/>
          <w:lang w:eastAsia="fr-FR"/>
        </w:rPr>
        <w:t xml:space="preserve">Le 1er chantier à conduire pour le bureau du CREFOP, dans sa responsabilité pour l’évaluation et le suivi portera sur la définition d’un référentiel d’évaluation partagé du CPRDFOP, de ses orientations et de ses chantiers. </w:t>
      </w:r>
    </w:p>
    <w:p w:rsidR="00C20264" w:rsidRPr="009D654D" w:rsidRDefault="00C20264" w:rsidP="009D654D">
      <w:pPr>
        <w:suppressAutoHyphens w:val="0"/>
        <w:spacing w:after="120" w:line="360" w:lineRule="auto"/>
        <w:jc w:val="both"/>
        <w:rPr>
          <w:rFonts w:ascii="Georgia" w:hAnsi="Georgia"/>
          <w:color w:val="000000"/>
          <w:sz w:val="21"/>
          <w:szCs w:val="21"/>
          <w:lang w:eastAsia="fr-FR"/>
        </w:rPr>
      </w:pPr>
      <w:r w:rsidRPr="009D654D">
        <w:rPr>
          <w:rFonts w:ascii="Georgia" w:hAnsi="Georgia"/>
          <w:color w:val="000000"/>
          <w:sz w:val="21"/>
          <w:szCs w:val="21"/>
          <w:lang w:eastAsia="fr-FR"/>
        </w:rPr>
        <w:t>Suite à l’adoption du CPRDFOP et avec l’appui du GREF, le bureau définira les objectifs prioritaires à évaluer, le type d’évaluation retenu (ex ante, in itinere ou ex post), le référentiel retenu, les critères et les indicateurs nécessaires.</w:t>
      </w:r>
    </w:p>
    <w:p w:rsidR="00C20264" w:rsidRPr="009D654D" w:rsidRDefault="00C20264" w:rsidP="009D654D">
      <w:pPr>
        <w:suppressAutoHyphens w:val="0"/>
        <w:spacing w:after="120" w:line="360" w:lineRule="auto"/>
        <w:jc w:val="both"/>
        <w:rPr>
          <w:rFonts w:ascii="Georgia" w:hAnsi="Georgia"/>
          <w:color w:val="000000"/>
          <w:sz w:val="21"/>
          <w:szCs w:val="21"/>
          <w:lang w:eastAsia="fr-FR"/>
        </w:rPr>
      </w:pPr>
      <w:r w:rsidRPr="009D654D">
        <w:rPr>
          <w:rFonts w:ascii="Georgia" w:hAnsi="Georgia"/>
          <w:color w:val="000000"/>
          <w:sz w:val="21"/>
          <w:szCs w:val="21"/>
          <w:lang w:eastAsia="fr-FR"/>
        </w:rPr>
        <w:t xml:space="preserve">L’évaluation à conduire se fixe pour priorité la prise en compte des besoins des cibles du Contrat, c’est à dire l’usager final, le demandeur d’emploi, le jeune, le stagiaire de la formation, le salarié dans son parcours. A cet égard, les méthodes de suivi et d’évaluation devront veiller à développer toute méthode permettant de mieux prendre en compte le vécu et l’avis de l’usager. </w:t>
      </w:r>
    </w:p>
    <w:p w:rsidR="002E5910" w:rsidRPr="00923F33" w:rsidRDefault="00C20264" w:rsidP="009D654D">
      <w:pPr>
        <w:pStyle w:val="Textecourant"/>
        <w:rPr>
          <w:color w:val="000000"/>
          <w:spacing w:val="0"/>
          <w:kern w:val="1"/>
          <w:lang w:eastAsia="fr-FR"/>
        </w:rPr>
      </w:pPr>
      <w:r w:rsidRPr="00923F33">
        <w:rPr>
          <w:color w:val="000000"/>
          <w:spacing w:val="0"/>
          <w:kern w:val="1"/>
          <w:lang w:eastAsia="fr-FR"/>
        </w:rPr>
        <w:t>Une attention particulière sera portée à l’évaluation des expérimentations.</w:t>
      </w:r>
    </w:p>
    <w:sectPr w:rsidR="002E5910" w:rsidRPr="00923F33" w:rsidSect="002767CD">
      <w:pgSz w:w="11906" w:h="16838" w:code="9"/>
      <w:pgMar w:top="567" w:right="1077" w:bottom="425" w:left="1077" w:header="720" w:footer="284" w:gutter="0"/>
      <w:cols w:space="720"/>
      <w:titlePg/>
      <w:docGrid w:linePitch="326"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7396" w:rsidRDefault="00257396">
      <w:r>
        <w:separator/>
      </w:r>
    </w:p>
  </w:endnote>
  <w:endnote w:type="continuationSeparator" w:id="0">
    <w:p w:rsidR="00257396" w:rsidRDefault="002573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Wingdings 3">
    <w:panose1 w:val="050401020108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7AA" w:rsidRDefault="009927AA">
    <w:r>
      <w:fldChar w:fldCharType="begin"/>
    </w:r>
    <w:r>
      <w:instrText xml:space="preserve"> PAGE </w:instrText>
    </w:r>
    <w:r>
      <w:fldChar w:fldCharType="separate"/>
    </w:r>
    <w:r>
      <w:rPr>
        <w:noProof/>
      </w:rPr>
      <w:t>30</w:t>
    </w:r>
    <w:r>
      <w:fldChar w:fldCharType="end"/>
    </w:r>
  </w:p>
  <w:p w:rsidR="009927AA" w:rsidRDefault="009927AA"/>
  <w:p w:rsidR="009927AA" w:rsidRDefault="009927AA"/>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7AA" w:rsidRPr="00C03D62" w:rsidRDefault="009927AA" w:rsidP="00434E4F">
    <w:pPr>
      <w:jc w:val="center"/>
      <w:rPr>
        <w:rFonts w:ascii="Trebuchet MS" w:hAnsi="Trebuchet MS"/>
        <w:kern w:val="20"/>
        <w:szCs w:val="20"/>
      </w:rPr>
    </w:pPr>
    <w:r w:rsidRPr="00C03D62">
      <w:rPr>
        <w:rFonts w:ascii="Trebuchet MS" w:hAnsi="Trebuchet MS"/>
        <w:kern w:val="20"/>
        <w:szCs w:val="20"/>
      </w:rPr>
      <w:fldChar w:fldCharType="begin"/>
    </w:r>
    <w:r w:rsidRPr="00C03D62">
      <w:rPr>
        <w:rFonts w:ascii="Trebuchet MS" w:hAnsi="Trebuchet MS"/>
        <w:kern w:val="20"/>
        <w:szCs w:val="20"/>
      </w:rPr>
      <w:instrText xml:space="preserve"> PAGE </w:instrText>
    </w:r>
    <w:r w:rsidRPr="00C03D62">
      <w:rPr>
        <w:rFonts w:ascii="Trebuchet MS" w:hAnsi="Trebuchet MS"/>
        <w:kern w:val="20"/>
        <w:szCs w:val="20"/>
      </w:rPr>
      <w:fldChar w:fldCharType="separate"/>
    </w:r>
    <w:r w:rsidR="00EB3242">
      <w:rPr>
        <w:rFonts w:ascii="Trebuchet MS" w:hAnsi="Trebuchet MS"/>
        <w:noProof/>
        <w:kern w:val="20"/>
        <w:szCs w:val="20"/>
      </w:rPr>
      <w:t>5</w:t>
    </w:r>
    <w:r w:rsidRPr="00C03D62">
      <w:rPr>
        <w:rFonts w:ascii="Trebuchet MS" w:hAnsi="Trebuchet MS"/>
        <w:kern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szCs w:val="20"/>
      </w:rPr>
      <w:id w:val="-905833402"/>
      <w:docPartObj>
        <w:docPartGallery w:val="Page Numbers (Bottom of Page)"/>
        <w:docPartUnique/>
      </w:docPartObj>
    </w:sdtPr>
    <w:sdtEndPr/>
    <w:sdtContent>
      <w:p w:rsidR="000519DB" w:rsidRPr="00DC57D9" w:rsidRDefault="000519DB" w:rsidP="000519DB">
        <w:pPr>
          <w:pStyle w:val="Pieddepage"/>
          <w:numPr>
            <w:ilvl w:val="0"/>
            <w:numId w:val="0"/>
          </w:numPr>
          <w:ind w:left="357" w:hanging="357"/>
          <w:jc w:val="center"/>
          <w:rPr>
            <w:sz w:val="20"/>
            <w:szCs w:val="20"/>
          </w:rPr>
        </w:pPr>
        <w:r w:rsidRPr="00C03D62">
          <w:rPr>
            <w:sz w:val="24"/>
          </w:rPr>
          <w:fldChar w:fldCharType="begin"/>
        </w:r>
        <w:r w:rsidRPr="00C03D62">
          <w:rPr>
            <w:sz w:val="24"/>
          </w:rPr>
          <w:instrText>PAGE   \* MERGEFORMAT</w:instrText>
        </w:r>
        <w:r w:rsidRPr="00C03D62">
          <w:rPr>
            <w:sz w:val="24"/>
          </w:rPr>
          <w:fldChar w:fldCharType="separate"/>
        </w:r>
        <w:r w:rsidR="00EB3242">
          <w:rPr>
            <w:noProof/>
            <w:sz w:val="24"/>
          </w:rPr>
          <w:t>1</w:t>
        </w:r>
        <w:r w:rsidRPr="00C03D62">
          <w:rPr>
            <w:sz w:val="24"/>
          </w:rPr>
          <w:fldChar w:fldCharType="end"/>
        </w:r>
      </w:p>
    </w:sdtContent>
  </w:sdt>
  <w:p w:rsidR="009927AA" w:rsidRDefault="009927AA" w:rsidP="00434E4F">
    <w:pPr>
      <w:pStyle w:val="Pieddepage"/>
      <w:numPr>
        <w:ilvl w:val="0"/>
        <w:numId w:val="0"/>
      </w:numPr>
      <w:tabs>
        <w:tab w:val="clear" w:pos="4536"/>
        <w:tab w:val="clear" w:pos="9072"/>
        <w:tab w:val="left" w:pos="2895"/>
      </w:tabs>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7396" w:rsidRDefault="00257396">
      <w:r>
        <w:separator/>
      </w:r>
    </w:p>
  </w:footnote>
  <w:footnote w:type="continuationSeparator" w:id="0">
    <w:p w:rsidR="00257396" w:rsidRDefault="00257396">
      <w:r>
        <w:continuationSeparator/>
      </w:r>
    </w:p>
  </w:footnote>
  <w:footnote w:id="1">
    <w:p w:rsidR="009927AA" w:rsidRPr="00673829" w:rsidRDefault="009927AA" w:rsidP="00434E4F">
      <w:pPr>
        <w:pStyle w:val="Notedebasdepage"/>
        <w:jc w:val="both"/>
        <w:rPr>
          <w:i/>
          <w:iCs/>
          <w:szCs w:val="16"/>
        </w:rPr>
      </w:pPr>
      <w:r w:rsidRPr="00673829">
        <w:rPr>
          <w:i/>
          <w:iCs/>
          <w:szCs w:val="16"/>
          <w:vertAlign w:val="superscript"/>
        </w:rPr>
        <w:footnoteRef/>
      </w:r>
      <w:r w:rsidRPr="00673829">
        <w:rPr>
          <w:i/>
          <w:iCs/>
          <w:szCs w:val="16"/>
        </w:rPr>
        <w:t xml:space="preserve"> Cf. travaux de Bernard Gazier- Economiste, membre de l’Institut Universitaire de France et Enseignant à l’Université Paris 1 Panthéon-Sorbonne</w:t>
      </w:r>
    </w:p>
  </w:footnote>
  <w:footnote w:id="2">
    <w:p w:rsidR="009927AA" w:rsidRPr="00272D38" w:rsidRDefault="009927AA" w:rsidP="00434E4F">
      <w:pPr>
        <w:pStyle w:val="Notedebasdepage"/>
        <w:rPr>
          <w:szCs w:val="16"/>
        </w:rPr>
      </w:pPr>
      <w:r w:rsidRPr="00673829">
        <w:rPr>
          <w:i/>
          <w:iCs/>
          <w:vertAlign w:val="superscript"/>
        </w:rPr>
        <w:footnoteRef/>
      </w:r>
      <w:r w:rsidRPr="00673829">
        <w:rPr>
          <w:szCs w:val="16"/>
        </w:rPr>
        <w:t xml:space="preserve"> </w:t>
      </w:r>
      <w:r w:rsidRPr="00673829">
        <w:rPr>
          <w:i/>
          <w:szCs w:val="16"/>
        </w:rPr>
        <w:t>Source</w:t>
      </w:r>
      <w:r w:rsidRPr="00272D38">
        <w:rPr>
          <w:i/>
          <w:szCs w:val="16"/>
        </w:rPr>
        <w:t> : INSEE, « Dans toutes les régions, des départs massifs de fin de carrière d’ici 2020 », N°1508 du 08/07/2014.</w:t>
      </w:r>
    </w:p>
  </w:footnote>
  <w:footnote w:id="3">
    <w:p w:rsidR="009927AA" w:rsidRPr="00411B89" w:rsidRDefault="009927AA" w:rsidP="00434E4F">
      <w:pPr>
        <w:pStyle w:val="Notedebasdepage"/>
        <w:rPr>
          <w:szCs w:val="16"/>
        </w:rPr>
      </w:pPr>
      <w:r w:rsidRPr="00673829">
        <w:rPr>
          <w:rStyle w:val="Appelnotedebasdep"/>
          <w:szCs w:val="16"/>
        </w:rPr>
        <w:footnoteRef/>
      </w:r>
      <w:r w:rsidRPr="00673829">
        <w:t xml:space="preserve"> </w:t>
      </w:r>
      <w:r w:rsidRPr="00411B89">
        <w:rPr>
          <w:i/>
          <w:szCs w:val="16"/>
        </w:rPr>
        <w:t>INSEE, Recensement de la population 2013, exploitation complémentaire, région Bretagne, au lieu de travail</w:t>
      </w:r>
    </w:p>
  </w:footnote>
  <w:footnote w:id="4">
    <w:p w:rsidR="009927AA" w:rsidRPr="00272D38" w:rsidRDefault="009927AA" w:rsidP="00272D38">
      <w:pPr>
        <w:pStyle w:val="Notedebasdepage"/>
        <w:jc w:val="both"/>
        <w:rPr>
          <w:i/>
          <w:szCs w:val="16"/>
        </w:rPr>
      </w:pPr>
      <w:r w:rsidRPr="00673829">
        <w:rPr>
          <w:rStyle w:val="Appelnotedebasdep"/>
          <w:i/>
          <w:szCs w:val="16"/>
        </w:rPr>
        <w:footnoteRef/>
      </w:r>
      <w:r w:rsidRPr="00272D38">
        <w:rPr>
          <w:i/>
          <w:szCs w:val="16"/>
        </w:rPr>
        <w:t xml:space="preserve"> Source : Proposition de recommandation du conseil de l’Union Européenne sur l’établissement d’une garantie de compétences, publiée en juin 2016.</w:t>
      </w:r>
    </w:p>
  </w:footnote>
  <w:footnote w:id="5">
    <w:p w:rsidR="009927AA" w:rsidRPr="00272D38" w:rsidRDefault="009927AA" w:rsidP="00272D38">
      <w:pPr>
        <w:pStyle w:val="Notedebasdepage"/>
        <w:jc w:val="both"/>
        <w:rPr>
          <w:i/>
          <w:szCs w:val="16"/>
        </w:rPr>
      </w:pPr>
      <w:r w:rsidRPr="00673829">
        <w:rPr>
          <w:rStyle w:val="Appelnotedebasdep"/>
          <w:szCs w:val="16"/>
        </w:rPr>
        <w:footnoteRef/>
      </w:r>
      <w:r w:rsidRPr="00272D38">
        <w:rPr>
          <w:szCs w:val="16"/>
        </w:rPr>
        <w:t xml:space="preserve"> </w:t>
      </w:r>
      <w:r w:rsidRPr="00272D38">
        <w:rPr>
          <w:i/>
          <w:szCs w:val="16"/>
        </w:rPr>
        <w:t>Données 2016 effectifs du niveau V au niveau III pour les établissements du secondaire et jusqu’au niveau I pour l’apprentissage</w:t>
      </w:r>
    </w:p>
  </w:footnote>
  <w:footnote w:id="6">
    <w:p w:rsidR="009927AA" w:rsidRPr="00272D38" w:rsidRDefault="009927AA" w:rsidP="00272D38">
      <w:pPr>
        <w:pStyle w:val="Notedebasdepage"/>
        <w:jc w:val="both"/>
        <w:rPr>
          <w:i/>
          <w:iCs/>
          <w:szCs w:val="16"/>
        </w:rPr>
      </w:pPr>
      <w:r w:rsidRPr="00673829">
        <w:rPr>
          <w:i/>
          <w:iCs/>
          <w:szCs w:val="16"/>
          <w:vertAlign w:val="superscript"/>
        </w:rPr>
        <w:footnoteRef/>
      </w:r>
      <w:r w:rsidRPr="00272D38">
        <w:rPr>
          <w:i/>
          <w:iCs/>
          <w:szCs w:val="16"/>
        </w:rPr>
        <w:t xml:space="preserve"> Taux de réussite au bac en 2016 en Bretagne : BAC PRO : 87,6 % ; BAC Général : 94,3 % ; BAC Techno : 94,4 % </w:t>
      </w:r>
    </w:p>
    <w:p w:rsidR="009927AA" w:rsidRPr="00272D38" w:rsidRDefault="009927AA" w:rsidP="00272D38">
      <w:pPr>
        <w:pStyle w:val="Notedebasdepage"/>
        <w:jc w:val="both"/>
        <w:rPr>
          <w:szCs w:val="16"/>
        </w:rPr>
      </w:pPr>
      <w:r w:rsidRPr="00272D38">
        <w:rPr>
          <w:i/>
          <w:iCs/>
          <w:szCs w:val="16"/>
        </w:rPr>
        <w:t xml:space="preserve">Taux de réussite au bac en 2016 en France : BAC PRO : 82,4 % ; BAC Général : 91,4 % ; BAC Techno : 90,7 % </w:t>
      </w:r>
    </w:p>
    <w:p w:rsidR="009927AA" w:rsidRPr="00272D38" w:rsidRDefault="009927AA" w:rsidP="00272D38">
      <w:pPr>
        <w:pStyle w:val="Notedebasdepage"/>
        <w:jc w:val="both"/>
        <w:rPr>
          <w:i/>
          <w:iCs/>
          <w:kern w:val="20"/>
          <w:szCs w:val="16"/>
        </w:rPr>
      </w:pPr>
      <w:r w:rsidRPr="00272D38">
        <w:rPr>
          <w:i/>
          <w:iCs/>
          <w:kern w:val="20"/>
          <w:szCs w:val="16"/>
        </w:rPr>
        <w:t>Sources : MENESR-DEPP MAAF</w:t>
      </w:r>
    </w:p>
    <w:p w:rsidR="009927AA" w:rsidRPr="00272D38" w:rsidRDefault="009927AA" w:rsidP="00272D38">
      <w:pPr>
        <w:pStyle w:val="Notedebasdepage"/>
        <w:jc w:val="both"/>
        <w:rPr>
          <w:szCs w:val="16"/>
        </w:rPr>
      </w:pPr>
    </w:p>
  </w:footnote>
  <w:footnote w:id="7">
    <w:p w:rsidR="009927AA" w:rsidRPr="00272D38" w:rsidRDefault="009927AA" w:rsidP="00272D38">
      <w:pPr>
        <w:pStyle w:val="Notedebasdepage"/>
        <w:jc w:val="both"/>
        <w:rPr>
          <w:szCs w:val="16"/>
        </w:rPr>
      </w:pPr>
      <w:r w:rsidRPr="00673829">
        <w:rPr>
          <w:rStyle w:val="Appelnotedebasdep"/>
          <w:szCs w:val="16"/>
        </w:rPr>
        <w:footnoteRef/>
      </w:r>
      <w:r w:rsidRPr="00272D38">
        <w:rPr>
          <w:szCs w:val="16"/>
        </w:rPr>
        <w:t xml:space="preserve"> </w:t>
      </w:r>
      <w:r w:rsidRPr="00272D38">
        <w:rPr>
          <w:i/>
          <w:szCs w:val="16"/>
        </w:rPr>
        <w:t>Sources : Géographie de l’école. Edition 2017</w:t>
      </w:r>
    </w:p>
  </w:footnote>
  <w:footnote w:id="8">
    <w:p w:rsidR="009927AA" w:rsidRPr="00272D38" w:rsidRDefault="009927AA" w:rsidP="00272D38">
      <w:pPr>
        <w:pStyle w:val="Notedebasdepage"/>
        <w:jc w:val="both"/>
        <w:rPr>
          <w:szCs w:val="16"/>
        </w:rPr>
      </w:pPr>
      <w:r w:rsidRPr="00673829">
        <w:rPr>
          <w:rStyle w:val="Appelnotedebasdep"/>
          <w:szCs w:val="16"/>
        </w:rPr>
        <w:footnoteRef/>
      </w:r>
      <w:r w:rsidRPr="00272D38">
        <w:rPr>
          <w:szCs w:val="16"/>
        </w:rPr>
        <w:t xml:space="preserve"> </w:t>
      </w:r>
      <w:r w:rsidRPr="00272D38">
        <w:rPr>
          <w:i/>
          <w:szCs w:val="16"/>
        </w:rPr>
        <w:t>L’apprentissage représente 24</w:t>
      </w:r>
      <w:r w:rsidRPr="00272D38">
        <w:rPr>
          <w:rFonts w:eastAsia="SimSun"/>
          <w:i/>
          <w:szCs w:val="16"/>
        </w:rPr>
        <w:t>% de l’enseignement professionnel en Bretagne</w:t>
      </w:r>
      <w:r w:rsidRPr="00272D38">
        <w:rPr>
          <w:i/>
          <w:szCs w:val="16"/>
        </w:rPr>
        <w:t xml:space="preserve"> contre 28% au niveau national ; la part de l’apprentissage chez les jeunes âgés de 16 à 25 ans est de 4,43 % en Bretagne contre 4,9% en France métropolitaine</w:t>
      </w:r>
      <w:r w:rsidRPr="00272D38">
        <w:rPr>
          <w:rFonts w:eastAsia="SimSun"/>
          <w:i/>
          <w:szCs w:val="16"/>
        </w:rPr>
        <w:t>.</w:t>
      </w:r>
    </w:p>
  </w:footnote>
  <w:footnote w:id="9">
    <w:p w:rsidR="009927AA" w:rsidRPr="00272D38" w:rsidRDefault="009927AA" w:rsidP="00B56E5E">
      <w:pPr>
        <w:pStyle w:val="Notedebasdepage"/>
        <w:rPr>
          <w:szCs w:val="16"/>
        </w:rPr>
      </w:pPr>
      <w:r w:rsidRPr="00272D38">
        <w:rPr>
          <w:rStyle w:val="Appelnotedebasdep"/>
          <w:szCs w:val="16"/>
        </w:rPr>
        <w:footnoteRef/>
      </w:r>
      <w:r w:rsidRPr="00272D38">
        <w:rPr>
          <w:szCs w:val="16"/>
        </w:rPr>
        <w:t xml:space="preserve"> </w:t>
      </w:r>
      <w:r w:rsidRPr="00272D38">
        <w:rPr>
          <w:i/>
          <w:szCs w:val="16"/>
        </w:rPr>
        <w:t>S3 : Smart Specialisation Strategy</w:t>
      </w:r>
    </w:p>
  </w:footnote>
  <w:footnote w:id="10">
    <w:p w:rsidR="009927AA" w:rsidRDefault="009927AA">
      <w:pPr>
        <w:pStyle w:val="Notedebasdepage"/>
      </w:pPr>
      <w:r w:rsidRPr="00673829">
        <w:rPr>
          <w:rStyle w:val="Appelnotedebasdep"/>
        </w:rPr>
        <w:footnoteRef/>
      </w:r>
      <w:r w:rsidRPr="00673829">
        <w:rPr>
          <w:vertAlign w:val="superscript"/>
        </w:rPr>
        <w:t xml:space="preserve"> </w:t>
      </w:r>
      <w:r w:rsidRPr="005F0AE0">
        <w:rPr>
          <w:rFonts w:ascii="Georgia" w:hAnsi="Georgia"/>
          <w:i/>
        </w:rPr>
        <w:t>GIS Marsouin : Groupement d’Intérêt Scientifique M@rsouin (le Môle Armoricain de Recherche sur la SOciété de l’information et les Usages d’INternet).</w:t>
      </w:r>
    </w:p>
  </w:footnote>
  <w:footnote w:id="11">
    <w:p w:rsidR="009927AA" w:rsidRPr="005F0AE0" w:rsidRDefault="009927AA" w:rsidP="007A3BBB">
      <w:pPr>
        <w:pStyle w:val="Notedebasdepage"/>
      </w:pPr>
      <w:r w:rsidRPr="00673829">
        <w:rPr>
          <w:rStyle w:val="Appelnotedebasdep"/>
        </w:rPr>
        <w:footnoteRef/>
      </w:r>
      <w:r w:rsidRPr="005F0AE0">
        <w:t xml:space="preserve"> </w:t>
      </w:r>
      <w:r w:rsidRPr="005F0AE0">
        <w:rPr>
          <w:rFonts w:ascii="Georgia" w:eastAsiaTheme="minorHAnsi" w:hAnsi="Georgia" w:cstheme="minorBidi"/>
          <w:i/>
          <w:szCs w:val="16"/>
          <w:lang w:eastAsia="en-US"/>
        </w:rPr>
        <w:t>Building Information Modeling, (BIM</w:t>
      </w:r>
      <w:r w:rsidRPr="005F0AE0">
        <w:rPr>
          <w:rFonts w:ascii="Georgia" w:eastAsiaTheme="minorHAnsi" w:hAnsi="Georgia" w:cstheme="minorBidi"/>
          <w:i/>
          <w:sz w:val="22"/>
          <w:szCs w:val="22"/>
          <w:lang w:eastAsia="en-US"/>
        </w:rPr>
        <w:t>)</w:t>
      </w:r>
    </w:p>
  </w:footnote>
  <w:footnote w:id="12">
    <w:p w:rsidR="009927AA" w:rsidRPr="002767CD" w:rsidRDefault="009927AA" w:rsidP="00CF5400">
      <w:pPr>
        <w:pStyle w:val="Notedebasdepage"/>
        <w:rPr>
          <w:szCs w:val="16"/>
        </w:rPr>
      </w:pPr>
      <w:r w:rsidRPr="002767CD">
        <w:rPr>
          <w:rStyle w:val="Appelnotedebasdep"/>
          <w:szCs w:val="16"/>
        </w:rPr>
        <w:footnoteRef/>
      </w:r>
      <w:r w:rsidRPr="002767CD">
        <w:rPr>
          <w:szCs w:val="16"/>
        </w:rPr>
        <w:t xml:space="preserve"> </w:t>
      </w:r>
      <w:r w:rsidRPr="002767CD">
        <w:rPr>
          <w:i/>
          <w:szCs w:val="16"/>
        </w:rPr>
        <w:t>Données 2016 effectifs du niveau V au niveau III pour les établissements du secondaire et jusqu’au niveau I pour l’apprentissage.</w:t>
      </w:r>
    </w:p>
  </w:footnote>
  <w:footnote w:id="13">
    <w:p w:rsidR="009927AA" w:rsidRPr="002767CD" w:rsidRDefault="009927AA" w:rsidP="00CF5400">
      <w:pPr>
        <w:pStyle w:val="Notedebasdepage"/>
        <w:rPr>
          <w:i/>
          <w:szCs w:val="16"/>
        </w:rPr>
      </w:pPr>
      <w:r w:rsidRPr="002767CD">
        <w:rPr>
          <w:rStyle w:val="Appelnotedebasdep"/>
          <w:szCs w:val="16"/>
        </w:rPr>
        <w:footnoteRef/>
      </w:r>
      <w:r w:rsidRPr="002767CD">
        <w:rPr>
          <w:szCs w:val="16"/>
        </w:rPr>
        <w:t xml:space="preserve"> </w:t>
      </w:r>
      <w:r w:rsidRPr="002767CD">
        <w:rPr>
          <w:i/>
          <w:szCs w:val="16"/>
        </w:rPr>
        <w:t>Sources : Géographie de l’école. Edition 2017</w:t>
      </w:r>
    </w:p>
  </w:footnote>
  <w:footnote w:id="14">
    <w:p w:rsidR="009927AA" w:rsidRPr="002767CD" w:rsidRDefault="009927AA" w:rsidP="00CF5400">
      <w:pPr>
        <w:pStyle w:val="Notedebasdepage"/>
        <w:rPr>
          <w:i/>
          <w:szCs w:val="16"/>
        </w:rPr>
      </w:pPr>
      <w:r w:rsidRPr="002767CD">
        <w:rPr>
          <w:rStyle w:val="Appelnotedebasdep"/>
          <w:szCs w:val="16"/>
        </w:rPr>
        <w:footnoteRef/>
      </w:r>
      <w:r w:rsidRPr="002767CD">
        <w:rPr>
          <w:szCs w:val="16"/>
        </w:rPr>
        <w:t xml:space="preserve"> </w:t>
      </w:r>
      <w:r w:rsidRPr="002767CD">
        <w:rPr>
          <w:i/>
          <w:szCs w:val="16"/>
        </w:rPr>
        <w:t>Sources : MENESR-DEPP MAAF</w:t>
      </w:r>
    </w:p>
  </w:footnote>
  <w:footnote w:id="15">
    <w:p w:rsidR="009927AA" w:rsidRPr="002767CD" w:rsidRDefault="009927AA" w:rsidP="00CF5400">
      <w:pPr>
        <w:pStyle w:val="Notedebasdepage"/>
        <w:rPr>
          <w:i/>
          <w:szCs w:val="16"/>
        </w:rPr>
      </w:pPr>
      <w:r w:rsidRPr="002767CD">
        <w:rPr>
          <w:rStyle w:val="Appelnotedebasdep"/>
          <w:szCs w:val="16"/>
        </w:rPr>
        <w:footnoteRef/>
      </w:r>
      <w:r w:rsidRPr="002767CD">
        <w:rPr>
          <w:szCs w:val="16"/>
        </w:rPr>
        <w:t xml:space="preserve"> </w:t>
      </w:r>
      <w:r w:rsidRPr="002767CD">
        <w:rPr>
          <w:i/>
          <w:szCs w:val="16"/>
        </w:rPr>
        <w:t>Rapport au Premier Ministre du 28 novembre 2016 - Agence de la langue française pour la cohésion sociale</w:t>
      </w:r>
    </w:p>
  </w:footnote>
  <w:footnote w:id="16">
    <w:p w:rsidR="009927AA" w:rsidRPr="002767CD" w:rsidRDefault="009927AA" w:rsidP="00CF5400">
      <w:pPr>
        <w:pStyle w:val="Notedebasdepage"/>
        <w:rPr>
          <w:i/>
          <w:szCs w:val="16"/>
        </w:rPr>
      </w:pPr>
      <w:r w:rsidRPr="002767CD">
        <w:rPr>
          <w:rStyle w:val="Appelnotedebasdep"/>
          <w:i/>
          <w:szCs w:val="16"/>
        </w:rPr>
        <w:footnoteRef/>
      </w:r>
      <w:r w:rsidRPr="002767CD">
        <w:rPr>
          <w:i/>
          <w:szCs w:val="16"/>
        </w:rPr>
        <w:t xml:space="preserve"> Source : Direction de l’Evaluation, de la Prospective et de la Performance, Note d’information n°14 – Mai 2016. Enquêtes conduites dans le cadres des Journées défense et citoyenneté auxquelles ont participé 770 000 jeunes âgés de 16 à 25 ans en 2015.</w:t>
      </w:r>
    </w:p>
  </w:footnote>
  <w:footnote w:id="17">
    <w:p w:rsidR="009927AA" w:rsidRPr="002767CD" w:rsidRDefault="009927AA" w:rsidP="00CF5400">
      <w:pPr>
        <w:pStyle w:val="Notedebasdepage"/>
        <w:rPr>
          <w:i/>
          <w:szCs w:val="16"/>
        </w:rPr>
      </w:pPr>
      <w:r w:rsidRPr="002767CD">
        <w:rPr>
          <w:rStyle w:val="Appelnotedebasdep"/>
          <w:i/>
          <w:szCs w:val="16"/>
        </w:rPr>
        <w:footnoteRef/>
      </w:r>
      <w:r w:rsidRPr="002767CD">
        <w:rPr>
          <w:i/>
          <w:szCs w:val="16"/>
        </w:rPr>
        <w:t xml:space="preserve"> Source : Proposition de recommandation du conseil de l’Union Européenne sur l’établissement d’une garantie de compétences, publiée en juin 2016.</w:t>
      </w:r>
    </w:p>
    <w:p w:rsidR="009927AA" w:rsidRPr="002767CD" w:rsidRDefault="009927AA" w:rsidP="00CF5400">
      <w:pPr>
        <w:pStyle w:val="Notedebasdepage"/>
        <w:rPr>
          <w:szCs w:val="16"/>
        </w:rPr>
      </w:pPr>
    </w:p>
  </w:footnote>
  <w:footnote w:id="18">
    <w:p w:rsidR="009927AA" w:rsidRPr="002767CD" w:rsidRDefault="009927AA" w:rsidP="00CF5400">
      <w:pPr>
        <w:pStyle w:val="Notedebasdepage"/>
        <w:rPr>
          <w:szCs w:val="16"/>
        </w:rPr>
      </w:pPr>
      <w:r w:rsidRPr="002767CD">
        <w:rPr>
          <w:rStyle w:val="Appelnotedebasdep"/>
          <w:szCs w:val="16"/>
        </w:rPr>
        <w:footnoteRef/>
      </w:r>
      <w:r w:rsidRPr="002767CD">
        <w:rPr>
          <w:szCs w:val="16"/>
        </w:rPr>
        <w:t xml:space="preserve"> </w:t>
      </w:r>
      <w:r w:rsidRPr="002767CD">
        <w:rPr>
          <w:i/>
          <w:szCs w:val="16"/>
        </w:rPr>
        <w:t>ANLCI, « La charte pour que le numérique profite à tous, mobilisation contre l’illettrisme », Septembre 2016</w:t>
      </w:r>
      <w:r w:rsidRPr="002767CD">
        <w:rPr>
          <w:szCs w:val="16"/>
        </w:rPr>
        <w:t>.</w:t>
      </w:r>
    </w:p>
  </w:footnote>
  <w:footnote w:id="19">
    <w:p w:rsidR="009927AA" w:rsidRPr="002767CD" w:rsidRDefault="009927AA" w:rsidP="00CF5400">
      <w:pPr>
        <w:pStyle w:val="Notedebasdepage"/>
        <w:rPr>
          <w:szCs w:val="16"/>
        </w:rPr>
      </w:pPr>
      <w:r w:rsidRPr="002767CD">
        <w:rPr>
          <w:rStyle w:val="Appelnotedebasdep"/>
          <w:szCs w:val="16"/>
        </w:rPr>
        <w:footnoteRef/>
      </w:r>
      <w:r w:rsidRPr="002767CD">
        <w:rPr>
          <w:szCs w:val="16"/>
        </w:rPr>
        <w:t xml:space="preserve"> </w:t>
      </w:r>
      <w:r w:rsidR="00092BD1" w:rsidRPr="00226387">
        <w:rPr>
          <w:szCs w:val="16"/>
        </w:rPr>
        <w:t>CLéA</w:t>
      </w:r>
      <w:r w:rsidR="00092BD1">
        <w:rPr>
          <w:szCs w:val="16"/>
        </w:rPr>
        <w:t xml:space="preserve"> : </w:t>
      </w:r>
      <w:r w:rsidR="00092BD1" w:rsidRPr="00226387">
        <w:rPr>
          <w:i/>
          <w:szCs w:val="16"/>
        </w:rPr>
        <w:t>Certificat de connaissances et de compétences professionnelles (Socle de connaissances).</w:t>
      </w:r>
    </w:p>
  </w:footnote>
  <w:footnote w:id="20">
    <w:p w:rsidR="009927AA" w:rsidRDefault="009927AA" w:rsidP="00C20264">
      <w:pPr>
        <w:pStyle w:val="Notedebasdepage"/>
      </w:pPr>
      <w:r>
        <w:rPr>
          <w:rStyle w:val="Appelnotedebasdep"/>
        </w:rPr>
        <w:footnoteRef/>
      </w:r>
      <w:r w:rsidR="00C352A7">
        <w:t xml:space="preserve"> </w:t>
      </w:r>
      <w:r w:rsidR="00C352A7" w:rsidRPr="00C352A7">
        <w:rPr>
          <w:i/>
        </w:rPr>
        <w:t>Source INSEE</w:t>
      </w:r>
    </w:p>
  </w:footnote>
  <w:footnote w:id="21">
    <w:p w:rsidR="00C352A7" w:rsidRDefault="00C352A7">
      <w:pPr>
        <w:pStyle w:val="Notedebasdepage"/>
      </w:pPr>
      <w:r>
        <w:rPr>
          <w:rStyle w:val="Appelnotedebasdep"/>
        </w:rPr>
        <w:footnoteRef/>
      </w:r>
      <w:r>
        <w:t xml:space="preserve"> </w:t>
      </w:r>
      <w:r w:rsidRPr="002F496C">
        <w:rPr>
          <w:i/>
          <w:szCs w:val="20"/>
        </w:rPr>
        <w:t>Source : INSEE Enquête SINE 2014 (hors auto-entrepreneurs</w:t>
      </w:r>
      <w:r>
        <w:rPr>
          <w:i/>
          <w:szCs w:val="20"/>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bullet"/>
      <w:lvlText w:val="-"/>
      <w:lvlJc w:val="left"/>
      <w:pPr>
        <w:tabs>
          <w:tab w:val="num" w:pos="720"/>
        </w:tabs>
        <w:ind w:left="720" w:hanging="360"/>
      </w:pPr>
      <w:rPr>
        <w:rFonts w:ascii="Georgia" w:hAnsi="Georgia"/>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multilevel"/>
    <w:tmpl w:val="00000002"/>
    <w:name w:val="WW8Num2"/>
    <w:lvl w:ilvl="0">
      <w:start w:val="3"/>
      <w:numFmt w:val="bullet"/>
      <w:lvlText w:val="-"/>
      <w:lvlJc w:val="left"/>
      <w:pPr>
        <w:tabs>
          <w:tab w:val="num" w:pos="0"/>
        </w:tabs>
        <w:ind w:left="720" w:hanging="360"/>
      </w:pPr>
      <w:rPr>
        <w:rFonts w:ascii="Georgia" w:hAnsi="Georgia"/>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Times New Roman" w:hAnsi="Times New Roman"/>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multilevel"/>
    <w:tmpl w:val="00000004"/>
    <w:name w:val="WW8Num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4" w15:restartNumberingAfterBreak="0">
    <w:nsid w:val="00000005"/>
    <w:multiLevelType w:val="multilevel"/>
    <w:tmpl w:val="00000005"/>
    <w:name w:val="WW8Num5"/>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5" w15:restartNumberingAfterBreak="0">
    <w:nsid w:val="00000006"/>
    <w:multiLevelType w:val="multilevel"/>
    <w:tmpl w:val="7152E0B0"/>
    <w:name w:val="WW8Num6"/>
    <w:lvl w:ilvl="0">
      <w:start w:val="1"/>
      <w:numFmt w:val="decimal"/>
      <w:lvlText w:val="%1."/>
      <w:lvlJc w:val="left"/>
      <w:pPr>
        <w:tabs>
          <w:tab w:val="num" w:pos="0"/>
        </w:tabs>
        <w:ind w:left="360" w:hanging="360"/>
      </w:pPr>
      <w:rPr>
        <w:rFonts w:cs="Times New Roman" w:hint="default"/>
        <w:u w:val="none"/>
      </w:rPr>
    </w:lvl>
    <w:lvl w:ilvl="1">
      <w:start w:val="1"/>
      <w:numFmt w:val="decimal"/>
      <w:lvlText w:val="%1.%2."/>
      <w:lvlJc w:val="left"/>
      <w:pPr>
        <w:tabs>
          <w:tab w:val="num" w:pos="0"/>
        </w:tabs>
        <w:ind w:left="720" w:hanging="720"/>
      </w:pPr>
      <w:rPr>
        <w:rFonts w:cs="Times New Roman" w:hint="default"/>
        <w:u w:val="none"/>
      </w:rPr>
    </w:lvl>
    <w:lvl w:ilvl="2">
      <w:start w:val="1"/>
      <w:numFmt w:val="decimal"/>
      <w:lvlText w:val="%1.%2.%3."/>
      <w:lvlJc w:val="left"/>
      <w:pPr>
        <w:tabs>
          <w:tab w:val="num" w:pos="0"/>
        </w:tabs>
        <w:ind w:left="720" w:hanging="720"/>
      </w:pPr>
      <w:rPr>
        <w:rFonts w:cs="Times New Roman" w:hint="default"/>
        <w:u w:val="none"/>
      </w:rPr>
    </w:lvl>
    <w:lvl w:ilvl="3">
      <w:start w:val="1"/>
      <w:numFmt w:val="decimal"/>
      <w:lvlText w:val="%1.%2.%3.%4."/>
      <w:lvlJc w:val="left"/>
      <w:pPr>
        <w:tabs>
          <w:tab w:val="num" w:pos="0"/>
        </w:tabs>
        <w:ind w:left="1080" w:hanging="1080"/>
      </w:pPr>
      <w:rPr>
        <w:rFonts w:cs="Times New Roman" w:hint="default"/>
        <w:u w:val="none"/>
      </w:rPr>
    </w:lvl>
    <w:lvl w:ilvl="4">
      <w:start w:val="1"/>
      <w:numFmt w:val="decimal"/>
      <w:lvlText w:val="%1.%2.%3.%4.%5."/>
      <w:lvlJc w:val="left"/>
      <w:pPr>
        <w:tabs>
          <w:tab w:val="num" w:pos="0"/>
        </w:tabs>
        <w:ind w:left="1440" w:hanging="1440"/>
      </w:pPr>
      <w:rPr>
        <w:rFonts w:cs="Times New Roman" w:hint="default"/>
        <w:u w:val="none"/>
      </w:rPr>
    </w:lvl>
    <w:lvl w:ilvl="5">
      <w:start w:val="1"/>
      <w:numFmt w:val="decimal"/>
      <w:lvlText w:val="%1.%2.%3.%4.%5.%6."/>
      <w:lvlJc w:val="left"/>
      <w:pPr>
        <w:tabs>
          <w:tab w:val="num" w:pos="0"/>
        </w:tabs>
        <w:ind w:left="1440" w:hanging="1440"/>
      </w:pPr>
      <w:rPr>
        <w:rFonts w:cs="Times New Roman" w:hint="default"/>
        <w:u w:val="none"/>
      </w:rPr>
    </w:lvl>
    <w:lvl w:ilvl="6">
      <w:start w:val="1"/>
      <w:numFmt w:val="decimal"/>
      <w:lvlText w:val="%1.%2.%3.%4.%5.%6.%7."/>
      <w:lvlJc w:val="left"/>
      <w:pPr>
        <w:tabs>
          <w:tab w:val="num" w:pos="0"/>
        </w:tabs>
        <w:ind w:left="1800" w:hanging="1800"/>
      </w:pPr>
      <w:rPr>
        <w:rFonts w:cs="Times New Roman" w:hint="default"/>
        <w:u w:val="none"/>
      </w:rPr>
    </w:lvl>
    <w:lvl w:ilvl="7">
      <w:start w:val="1"/>
      <w:numFmt w:val="decimal"/>
      <w:lvlText w:val="%1.%2.%3.%4.%5.%6.%7.%8."/>
      <w:lvlJc w:val="left"/>
      <w:pPr>
        <w:tabs>
          <w:tab w:val="num" w:pos="0"/>
        </w:tabs>
        <w:ind w:left="2160" w:hanging="2160"/>
      </w:pPr>
      <w:rPr>
        <w:rFonts w:cs="Times New Roman" w:hint="default"/>
        <w:u w:val="none"/>
      </w:rPr>
    </w:lvl>
    <w:lvl w:ilvl="8">
      <w:start w:val="1"/>
      <w:numFmt w:val="decimal"/>
      <w:lvlText w:val="%1.%2.%3.%4.%5.%6.%7.%8.%9."/>
      <w:lvlJc w:val="left"/>
      <w:pPr>
        <w:tabs>
          <w:tab w:val="num" w:pos="0"/>
        </w:tabs>
        <w:ind w:left="2160" w:hanging="2160"/>
      </w:pPr>
      <w:rPr>
        <w:rFonts w:cs="Times New Roman" w:hint="default"/>
        <w:u w:val="none"/>
      </w:rPr>
    </w:lvl>
  </w:abstractNum>
  <w:abstractNum w:abstractNumId="6" w15:restartNumberingAfterBreak="0">
    <w:nsid w:val="0092121A"/>
    <w:multiLevelType w:val="hybridMultilevel"/>
    <w:tmpl w:val="24AE7C18"/>
    <w:lvl w:ilvl="0" w:tplc="934A0AD6">
      <w:start w:val="1"/>
      <w:numFmt w:val="decimal"/>
      <w:pStyle w:val="Pieddepage"/>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 w15:restartNumberingAfterBreak="0">
    <w:nsid w:val="01387F0B"/>
    <w:multiLevelType w:val="multilevel"/>
    <w:tmpl w:val="799CCF70"/>
    <w:name w:val="WW8Num62"/>
    <w:lvl w:ilvl="0">
      <w:start w:val="1"/>
      <w:numFmt w:val="decimal"/>
      <w:lvlText w:val="%1."/>
      <w:lvlJc w:val="left"/>
      <w:pPr>
        <w:tabs>
          <w:tab w:val="num" w:pos="0"/>
        </w:tabs>
        <w:ind w:left="360" w:hanging="360"/>
      </w:pPr>
      <w:rPr>
        <w:rFonts w:cs="Times New Roman" w:hint="default"/>
        <w:sz w:val="24"/>
        <w:u w:val="none"/>
      </w:rPr>
    </w:lvl>
    <w:lvl w:ilvl="1">
      <w:start w:val="1"/>
      <w:numFmt w:val="decimal"/>
      <w:lvlText w:val="%1.%2."/>
      <w:lvlJc w:val="left"/>
      <w:pPr>
        <w:tabs>
          <w:tab w:val="num" w:pos="0"/>
        </w:tabs>
        <w:ind w:left="720" w:hanging="720"/>
      </w:pPr>
      <w:rPr>
        <w:rFonts w:cs="Times New Roman" w:hint="default"/>
        <w:u w:val="none"/>
      </w:rPr>
    </w:lvl>
    <w:lvl w:ilvl="2">
      <w:start w:val="1"/>
      <w:numFmt w:val="decimal"/>
      <w:lvlText w:val="%1.%2.%3."/>
      <w:lvlJc w:val="left"/>
      <w:pPr>
        <w:tabs>
          <w:tab w:val="num" w:pos="0"/>
        </w:tabs>
        <w:ind w:left="720" w:hanging="720"/>
      </w:pPr>
      <w:rPr>
        <w:rFonts w:cs="Times New Roman" w:hint="default"/>
        <w:u w:val="none"/>
      </w:rPr>
    </w:lvl>
    <w:lvl w:ilvl="3">
      <w:start w:val="1"/>
      <w:numFmt w:val="decimal"/>
      <w:lvlText w:val="%1.%2.%3.%4."/>
      <w:lvlJc w:val="left"/>
      <w:pPr>
        <w:tabs>
          <w:tab w:val="num" w:pos="0"/>
        </w:tabs>
        <w:ind w:left="1080" w:hanging="1080"/>
      </w:pPr>
      <w:rPr>
        <w:rFonts w:cs="Times New Roman" w:hint="default"/>
        <w:u w:val="none"/>
      </w:rPr>
    </w:lvl>
    <w:lvl w:ilvl="4">
      <w:start w:val="1"/>
      <w:numFmt w:val="decimal"/>
      <w:lvlText w:val="%1.%2.%3.%4.%5."/>
      <w:lvlJc w:val="left"/>
      <w:pPr>
        <w:tabs>
          <w:tab w:val="num" w:pos="0"/>
        </w:tabs>
        <w:ind w:left="1440" w:hanging="1440"/>
      </w:pPr>
      <w:rPr>
        <w:rFonts w:cs="Times New Roman" w:hint="default"/>
        <w:u w:val="none"/>
      </w:rPr>
    </w:lvl>
    <w:lvl w:ilvl="5">
      <w:start w:val="1"/>
      <w:numFmt w:val="decimal"/>
      <w:lvlText w:val="%1.%2.%3.%4.%5.%6."/>
      <w:lvlJc w:val="left"/>
      <w:pPr>
        <w:tabs>
          <w:tab w:val="num" w:pos="0"/>
        </w:tabs>
        <w:ind w:left="1440" w:hanging="1440"/>
      </w:pPr>
      <w:rPr>
        <w:rFonts w:cs="Times New Roman" w:hint="default"/>
        <w:u w:val="none"/>
      </w:rPr>
    </w:lvl>
    <w:lvl w:ilvl="6">
      <w:start w:val="1"/>
      <w:numFmt w:val="decimal"/>
      <w:lvlText w:val="%1.%2.%3.%4.%5.%6.%7."/>
      <w:lvlJc w:val="left"/>
      <w:pPr>
        <w:tabs>
          <w:tab w:val="num" w:pos="0"/>
        </w:tabs>
        <w:ind w:left="1800" w:hanging="1800"/>
      </w:pPr>
      <w:rPr>
        <w:rFonts w:cs="Times New Roman" w:hint="default"/>
        <w:u w:val="none"/>
      </w:rPr>
    </w:lvl>
    <w:lvl w:ilvl="7">
      <w:start w:val="1"/>
      <w:numFmt w:val="decimal"/>
      <w:lvlText w:val="%1.%2.%3.%4.%5.%6.%7.%8."/>
      <w:lvlJc w:val="left"/>
      <w:pPr>
        <w:tabs>
          <w:tab w:val="num" w:pos="0"/>
        </w:tabs>
        <w:ind w:left="2160" w:hanging="2160"/>
      </w:pPr>
      <w:rPr>
        <w:rFonts w:cs="Times New Roman" w:hint="default"/>
        <w:u w:val="none"/>
      </w:rPr>
    </w:lvl>
    <w:lvl w:ilvl="8">
      <w:start w:val="1"/>
      <w:numFmt w:val="decimal"/>
      <w:lvlText w:val="%1.%2.%3.%4.%5.%6.%7.%8.%9."/>
      <w:lvlJc w:val="left"/>
      <w:pPr>
        <w:tabs>
          <w:tab w:val="num" w:pos="0"/>
        </w:tabs>
        <w:ind w:left="2160" w:hanging="2160"/>
      </w:pPr>
      <w:rPr>
        <w:rFonts w:cs="Times New Roman" w:hint="default"/>
        <w:u w:val="none"/>
      </w:rPr>
    </w:lvl>
  </w:abstractNum>
  <w:abstractNum w:abstractNumId="8" w15:restartNumberingAfterBreak="0">
    <w:nsid w:val="05B64CAB"/>
    <w:multiLevelType w:val="hybridMultilevel"/>
    <w:tmpl w:val="C8342CB8"/>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05D27EBC"/>
    <w:multiLevelType w:val="multilevel"/>
    <w:tmpl w:val="F3AEE798"/>
    <w:name w:val="WW8Num6232"/>
    <w:lvl w:ilvl="0">
      <w:start w:val="2"/>
      <w:numFmt w:val="decimal"/>
      <w:lvlText w:val="%1."/>
      <w:lvlJc w:val="left"/>
      <w:pPr>
        <w:tabs>
          <w:tab w:val="num" w:pos="0"/>
        </w:tabs>
        <w:ind w:left="360" w:hanging="360"/>
      </w:pPr>
      <w:rPr>
        <w:rFonts w:cs="Times New Roman" w:hint="default"/>
        <w:u w:val="none"/>
      </w:rPr>
    </w:lvl>
    <w:lvl w:ilvl="1">
      <w:start w:val="2"/>
      <w:numFmt w:val="decimal"/>
      <w:lvlText w:val="%1.%2."/>
      <w:lvlJc w:val="left"/>
      <w:pPr>
        <w:tabs>
          <w:tab w:val="num" w:pos="0"/>
        </w:tabs>
        <w:ind w:left="720" w:hanging="720"/>
      </w:pPr>
      <w:rPr>
        <w:rFonts w:cs="Times New Roman" w:hint="default"/>
        <w:u w:val="none"/>
      </w:rPr>
    </w:lvl>
    <w:lvl w:ilvl="2">
      <w:start w:val="1"/>
      <w:numFmt w:val="decimal"/>
      <w:lvlText w:val="%1.%2.%3."/>
      <w:lvlJc w:val="left"/>
      <w:pPr>
        <w:tabs>
          <w:tab w:val="num" w:pos="0"/>
        </w:tabs>
        <w:ind w:left="720" w:hanging="720"/>
      </w:pPr>
      <w:rPr>
        <w:rFonts w:cs="Times New Roman" w:hint="default"/>
        <w:u w:val="none"/>
      </w:rPr>
    </w:lvl>
    <w:lvl w:ilvl="3">
      <w:start w:val="1"/>
      <w:numFmt w:val="decimal"/>
      <w:lvlText w:val="%1.%2.%3.%4."/>
      <w:lvlJc w:val="left"/>
      <w:pPr>
        <w:tabs>
          <w:tab w:val="num" w:pos="0"/>
        </w:tabs>
        <w:ind w:left="1080" w:hanging="1080"/>
      </w:pPr>
      <w:rPr>
        <w:rFonts w:cs="Times New Roman" w:hint="default"/>
        <w:u w:val="none"/>
      </w:rPr>
    </w:lvl>
    <w:lvl w:ilvl="4">
      <w:start w:val="1"/>
      <w:numFmt w:val="decimal"/>
      <w:lvlText w:val="%1.%2.%3.%4.%5."/>
      <w:lvlJc w:val="left"/>
      <w:pPr>
        <w:tabs>
          <w:tab w:val="num" w:pos="0"/>
        </w:tabs>
        <w:ind w:left="1440" w:hanging="1440"/>
      </w:pPr>
      <w:rPr>
        <w:rFonts w:cs="Times New Roman" w:hint="default"/>
        <w:u w:val="none"/>
      </w:rPr>
    </w:lvl>
    <w:lvl w:ilvl="5">
      <w:start w:val="1"/>
      <w:numFmt w:val="decimal"/>
      <w:lvlText w:val="%1.%2.%3.%4.%5.%6."/>
      <w:lvlJc w:val="left"/>
      <w:pPr>
        <w:tabs>
          <w:tab w:val="num" w:pos="0"/>
        </w:tabs>
        <w:ind w:left="1440" w:hanging="1440"/>
      </w:pPr>
      <w:rPr>
        <w:rFonts w:cs="Times New Roman" w:hint="default"/>
        <w:u w:val="none"/>
      </w:rPr>
    </w:lvl>
    <w:lvl w:ilvl="6">
      <w:start w:val="1"/>
      <w:numFmt w:val="decimal"/>
      <w:lvlText w:val="%1.%2.%3.%4.%5.%6.%7."/>
      <w:lvlJc w:val="left"/>
      <w:pPr>
        <w:tabs>
          <w:tab w:val="num" w:pos="0"/>
        </w:tabs>
        <w:ind w:left="1800" w:hanging="1800"/>
      </w:pPr>
      <w:rPr>
        <w:rFonts w:cs="Times New Roman" w:hint="default"/>
        <w:u w:val="none"/>
      </w:rPr>
    </w:lvl>
    <w:lvl w:ilvl="7">
      <w:start w:val="1"/>
      <w:numFmt w:val="decimal"/>
      <w:lvlText w:val="%1.%2.%3.%4.%5.%6.%7.%8."/>
      <w:lvlJc w:val="left"/>
      <w:pPr>
        <w:tabs>
          <w:tab w:val="num" w:pos="0"/>
        </w:tabs>
        <w:ind w:left="2160" w:hanging="2160"/>
      </w:pPr>
      <w:rPr>
        <w:rFonts w:cs="Times New Roman" w:hint="default"/>
        <w:u w:val="none"/>
      </w:rPr>
    </w:lvl>
    <w:lvl w:ilvl="8">
      <w:start w:val="1"/>
      <w:numFmt w:val="decimal"/>
      <w:lvlText w:val="%1.%2.%3.%4.%5.%6.%7.%8.%9."/>
      <w:lvlJc w:val="left"/>
      <w:pPr>
        <w:tabs>
          <w:tab w:val="num" w:pos="0"/>
        </w:tabs>
        <w:ind w:left="2160" w:hanging="2160"/>
      </w:pPr>
      <w:rPr>
        <w:rFonts w:cs="Times New Roman" w:hint="default"/>
        <w:u w:val="none"/>
      </w:rPr>
    </w:lvl>
  </w:abstractNum>
  <w:abstractNum w:abstractNumId="10" w15:restartNumberingAfterBreak="0">
    <w:nsid w:val="05E26A25"/>
    <w:multiLevelType w:val="multilevel"/>
    <w:tmpl w:val="C0DC6B38"/>
    <w:lvl w:ilvl="0">
      <w:start w:val="1"/>
      <w:numFmt w:val="bullet"/>
      <w:lvlText w:val=""/>
      <w:lvlJc w:val="left"/>
      <w:pPr>
        <w:tabs>
          <w:tab w:val="num" w:pos="720"/>
        </w:tabs>
        <w:ind w:left="720" w:hanging="360"/>
      </w:pPr>
      <w:rPr>
        <w:rFonts w:ascii="Symbol" w:hAnsi="Symbol" w:cs="OpenSymbol" w:hint="default"/>
        <w:sz w:val="22"/>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1" w15:restartNumberingAfterBreak="0">
    <w:nsid w:val="0C6775AE"/>
    <w:multiLevelType w:val="multilevel"/>
    <w:tmpl w:val="C3D2FBDC"/>
    <w:lvl w:ilvl="0">
      <w:start w:val="1"/>
      <w:numFmt w:val="decimal"/>
      <w:pStyle w:val="Encadrliste"/>
      <w:lvlText w:val="%1."/>
      <w:lvlJc w:val="left"/>
      <w:pPr>
        <w:tabs>
          <w:tab w:val="num" w:pos="1495"/>
        </w:tabs>
        <w:ind w:left="1495" w:hanging="360"/>
      </w:pPr>
      <w:rPr>
        <w:rFonts w:ascii="Trebuchet MS" w:hAnsi="Trebuchet MS" w:hint="default"/>
        <w:b w:val="0"/>
        <w:sz w:val="22"/>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0D070953"/>
    <w:multiLevelType w:val="hybridMultilevel"/>
    <w:tmpl w:val="DA8E20F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0E946C03"/>
    <w:multiLevelType w:val="multilevel"/>
    <w:tmpl w:val="07966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05125F9"/>
    <w:multiLevelType w:val="hybridMultilevel"/>
    <w:tmpl w:val="0414B7BE"/>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121D0D29"/>
    <w:multiLevelType w:val="multilevel"/>
    <w:tmpl w:val="171A8860"/>
    <w:lvl w:ilvl="0">
      <w:start w:val="1"/>
      <w:numFmt w:val="bullet"/>
      <w:lvlText w:val=""/>
      <w:lvlJc w:val="left"/>
      <w:pPr>
        <w:ind w:left="720" w:hanging="360"/>
      </w:pPr>
      <w:rPr>
        <w:rFonts w:ascii="Symbol" w:hAnsi="Symbol" w:cs="Symbol" w:hint="default"/>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6" w15:restartNumberingAfterBreak="0">
    <w:nsid w:val="13444FF0"/>
    <w:multiLevelType w:val="multilevel"/>
    <w:tmpl w:val="F98C1F08"/>
    <w:lvl w:ilvl="0">
      <w:start w:val="1"/>
      <w:numFmt w:val="bullet"/>
      <w:lvlText w:val="-"/>
      <w:lvlJc w:val="left"/>
      <w:pPr>
        <w:ind w:left="720" w:hanging="360"/>
      </w:pPr>
      <w:rPr>
        <w:rFonts w:ascii="Times New Roman" w:hAnsi="Times New Roman" w:cs="Times New Roman" w:hint="default"/>
        <w:b/>
        <w:sz w:val="22"/>
      </w:rPr>
    </w:lvl>
    <w:lvl w:ilvl="1">
      <w:start w:val="1"/>
      <w:numFmt w:val="bullet"/>
      <w:lvlText w:val="o"/>
      <w:lvlJc w:val="left"/>
      <w:pPr>
        <w:ind w:left="1440" w:hanging="360"/>
      </w:pPr>
      <w:rPr>
        <w:rFonts w:ascii="Courier New" w:hAnsi="Courier New" w:cs="Courier New" w:hint="default"/>
        <w:sz w:val="22"/>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7" w15:restartNumberingAfterBreak="0">
    <w:nsid w:val="15EA7812"/>
    <w:multiLevelType w:val="hybridMultilevel"/>
    <w:tmpl w:val="3A1EFB60"/>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174850CD"/>
    <w:multiLevelType w:val="multilevel"/>
    <w:tmpl w:val="0F9659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18BA4805"/>
    <w:multiLevelType w:val="multilevel"/>
    <w:tmpl w:val="6A0A9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C9B1504"/>
    <w:multiLevelType w:val="multilevel"/>
    <w:tmpl w:val="DC707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DCD001F"/>
    <w:multiLevelType w:val="multilevel"/>
    <w:tmpl w:val="AE7E8464"/>
    <w:lvl w:ilvl="0">
      <w:start w:val="1"/>
      <w:numFmt w:val="bullet"/>
      <w:lvlText w:val=""/>
      <w:lvlJc w:val="left"/>
      <w:pPr>
        <w:ind w:left="720" w:hanging="360"/>
      </w:pPr>
      <w:rPr>
        <w:rFonts w:ascii="Symbol" w:hAnsi="Symbol" w:hint="default"/>
        <w:b/>
        <w:sz w:val="22"/>
      </w:rPr>
    </w:lvl>
    <w:lvl w:ilvl="1">
      <w:start w:val="1"/>
      <w:numFmt w:val="bullet"/>
      <w:lvlText w:val="o"/>
      <w:lvlJc w:val="left"/>
      <w:pPr>
        <w:ind w:left="1440" w:hanging="360"/>
      </w:pPr>
      <w:rPr>
        <w:rFonts w:ascii="Courier New" w:hAnsi="Courier New" w:cs="Courier New" w:hint="default"/>
        <w:sz w:val="22"/>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2" w15:restartNumberingAfterBreak="0">
    <w:nsid w:val="1DCF4E97"/>
    <w:multiLevelType w:val="multilevel"/>
    <w:tmpl w:val="7702FD46"/>
    <w:lvl w:ilvl="0">
      <w:start w:val="1"/>
      <w:numFmt w:val="bullet"/>
      <w:lvlText w:val=""/>
      <w:lvlJc w:val="left"/>
      <w:pPr>
        <w:ind w:left="720" w:hanging="360"/>
      </w:pPr>
      <w:rPr>
        <w:rFonts w:ascii="Symbol" w:hAnsi="Symbol" w:cs="Symbol" w:hint="default"/>
        <w:sz w:val="22"/>
      </w:rPr>
    </w:lvl>
    <w:lvl w:ilvl="1">
      <w:start w:val="1"/>
      <w:numFmt w:val="bullet"/>
      <w:lvlText w:val="o"/>
      <w:lvlJc w:val="left"/>
      <w:pPr>
        <w:ind w:left="1440" w:hanging="360"/>
      </w:pPr>
      <w:rPr>
        <w:rFonts w:ascii="Courier New" w:hAnsi="Courier New" w:cs="Courier New" w:hint="default"/>
        <w:sz w:val="22"/>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3" w15:restartNumberingAfterBreak="0">
    <w:nsid w:val="23E67A4B"/>
    <w:multiLevelType w:val="multilevel"/>
    <w:tmpl w:val="C596A2AA"/>
    <w:lvl w:ilvl="0">
      <w:numFmt w:val="bullet"/>
      <w:lvlText w:val="-"/>
      <w:lvlJc w:val="left"/>
      <w:pPr>
        <w:tabs>
          <w:tab w:val="num" w:pos="720"/>
        </w:tabs>
        <w:ind w:left="720" w:hanging="360"/>
      </w:pPr>
      <w:rPr>
        <w:rFonts w:ascii="Georgia" w:eastAsia="SimSun" w:hAnsi="Georgia" w:cs="Mang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5375886"/>
    <w:multiLevelType w:val="multilevel"/>
    <w:tmpl w:val="9E6629C6"/>
    <w:lvl w:ilvl="0">
      <w:start w:val="1"/>
      <w:numFmt w:val="bullet"/>
      <w:lvlText w:val=""/>
      <w:lvlJc w:val="left"/>
      <w:pPr>
        <w:ind w:left="720" w:hanging="360"/>
      </w:pPr>
      <w:rPr>
        <w:rFonts w:ascii="Symbol" w:hAnsi="Symbol" w:cs="Symbol" w:hint="default"/>
        <w:color w:val="00000A"/>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5" w15:restartNumberingAfterBreak="0">
    <w:nsid w:val="32860B4C"/>
    <w:multiLevelType w:val="multilevel"/>
    <w:tmpl w:val="34CE0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619238C"/>
    <w:multiLevelType w:val="multilevel"/>
    <w:tmpl w:val="475283E0"/>
    <w:name w:val="WW8Num622"/>
    <w:lvl w:ilvl="0">
      <w:start w:val="1"/>
      <w:numFmt w:val="decimal"/>
      <w:lvlText w:val="%1."/>
      <w:lvlJc w:val="left"/>
      <w:pPr>
        <w:tabs>
          <w:tab w:val="num" w:pos="0"/>
        </w:tabs>
        <w:ind w:left="360" w:hanging="360"/>
      </w:pPr>
      <w:rPr>
        <w:rFonts w:cs="Times New Roman" w:hint="default"/>
        <w:u w:val="none"/>
      </w:rPr>
    </w:lvl>
    <w:lvl w:ilvl="1">
      <w:start w:val="1"/>
      <w:numFmt w:val="decimal"/>
      <w:lvlText w:val="%1.%2."/>
      <w:lvlJc w:val="left"/>
      <w:pPr>
        <w:tabs>
          <w:tab w:val="num" w:pos="0"/>
        </w:tabs>
        <w:ind w:left="720" w:hanging="720"/>
      </w:pPr>
      <w:rPr>
        <w:rFonts w:cs="Times New Roman" w:hint="default"/>
        <w:u w:val="none"/>
      </w:rPr>
    </w:lvl>
    <w:lvl w:ilvl="2">
      <w:start w:val="1"/>
      <w:numFmt w:val="decimal"/>
      <w:lvlText w:val="%1.%2.%3."/>
      <w:lvlJc w:val="left"/>
      <w:pPr>
        <w:tabs>
          <w:tab w:val="num" w:pos="0"/>
        </w:tabs>
        <w:ind w:left="720" w:hanging="720"/>
      </w:pPr>
      <w:rPr>
        <w:rFonts w:cs="Times New Roman" w:hint="default"/>
        <w:u w:val="none"/>
      </w:rPr>
    </w:lvl>
    <w:lvl w:ilvl="3">
      <w:start w:val="1"/>
      <w:numFmt w:val="decimal"/>
      <w:lvlText w:val="%1.%2.%3.%4."/>
      <w:lvlJc w:val="left"/>
      <w:pPr>
        <w:tabs>
          <w:tab w:val="num" w:pos="0"/>
        </w:tabs>
        <w:ind w:left="1080" w:hanging="1080"/>
      </w:pPr>
      <w:rPr>
        <w:rFonts w:cs="Times New Roman" w:hint="default"/>
        <w:u w:val="none"/>
      </w:rPr>
    </w:lvl>
    <w:lvl w:ilvl="4">
      <w:start w:val="1"/>
      <w:numFmt w:val="decimal"/>
      <w:lvlText w:val="%1.%2.%3.%4.%5."/>
      <w:lvlJc w:val="left"/>
      <w:pPr>
        <w:tabs>
          <w:tab w:val="num" w:pos="0"/>
        </w:tabs>
        <w:ind w:left="1440" w:hanging="1440"/>
      </w:pPr>
      <w:rPr>
        <w:rFonts w:cs="Times New Roman" w:hint="default"/>
        <w:u w:val="none"/>
      </w:rPr>
    </w:lvl>
    <w:lvl w:ilvl="5">
      <w:start w:val="1"/>
      <w:numFmt w:val="decimal"/>
      <w:lvlText w:val="%1.%2.%3.%4.%5.%6."/>
      <w:lvlJc w:val="left"/>
      <w:pPr>
        <w:tabs>
          <w:tab w:val="num" w:pos="0"/>
        </w:tabs>
        <w:ind w:left="1440" w:hanging="1440"/>
      </w:pPr>
      <w:rPr>
        <w:rFonts w:cs="Times New Roman" w:hint="default"/>
        <w:u w:val="none"/>
      </w:rPr>
    </w:lvl>
    <w:lvl w:ilvl="6">
      <w:start w:val="1"/>
      <w:numFmt w:val="decimal"/>
      <w:lvlText w:val="%1.%2.%3.%4.%5.%6.%7."/>
      <w:lvlJc w:val="left"/>
      <w:pPr>
        <w:tabs>
          <w:tab w:val="num" w:pos="0"/>
        </w:tabs>
        <w:ind w:left="1800" w:hanging="1800"/>
      </w:pPr>
      <w:rPr>
        <w:rFonts w:cs="Times New Roman" w:hint="default"/>
        <w:u w:val="none"/>
      </w:rPr>
    </w:lvl>
    <w:lvl w:ilvl="7">
      <w:start w:val="1"/>
      <w:numFmt w:val="decimal"/>
      <w:lvlText w:val="%1.%2.%3.%4.%5.%6.%7.%8."/>
      <w:lvlJc w:val="left"/>
      <w:pPr>
        <w:tabs>
          <w:tab w:val="num" w:pos="0"/>
        </w:tabs>
        <w:ind w:left="2160" w:hanging="2160"/>
      </w:pPr>
      <w:rPr>
        <w:rFonts w:cs="Times New Roman" w:hint="default"/>
        <w:u w:val="none"/>
      </w:rPr>
    </w:lvl>
    <w:lvl w:ilvl="8">
      <w:start w:val="1"/>
      <w:numFmt w:val="decimal"/>
      <w:lvlText w:val="%1.%2.%3.%4.%5.%6.%7.%8.%9."/>
      <w:lvlJc w:val="left"/>
      <w:pPr>
        <w:tabs>
          <w:tab w:val="num" w:pos="0"/>
        </w:tabs>
        <w:ind w:left="2160" w:hanging="2160"/>
      </w:pPr>
      <w:rPr>
        <w:rFonts w:cs="Times New Roman" w:hint="default"/>
        <w:u w:val="none"/>
      </w:rPr>
    </w:lvl>
  </w:abstractNum>
  <w:abstractNum w:abstractNumId="27" w15:restartNumberingAfterBreak="0">
    <w:nsid w:val="38066FD7"/>
    <w:multiLevelType w:val="multilevel"/>
    <w:tmpl w:val="95267556"/>
    <w:lvl w:ilvl="0">
      <w:start w:val="1"/>
      <w:numFmt w:val="bullet"/>
      <w:lvlText w:val=""/>
      <w:lvlJc w:val="left"/>
      <w:pPr>
        <w:ind w:left="720" w:hanging="360"/>
      </w:pPr>
      <w:rPr>
        <w:rFonts w:ascii="Symbol" w:hAnsi="Symbol" w:cs="Symbol" w:hint="default"/>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8" w15:restartNumberingAfterBreak="0">
    <w:nsid w:val="3A7718AD"/>
    <w:multiLevelType w:val="hybridMultilevel"/>
    <w:tmpl w:val="404E76F0"/>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3AB61599"/>
    <w:multiLevelType w:val="multilevel"/>
    <w:tmpl w:val="9DE86DB6"/>
    <w:lvl w:ilvl="0">
      <w:start w:val="1"/>
      <w:numFmt w:val="bullet"/>
      <w:lvlText w:val=""/>
      <w:lvlJc w:val="left"/>
      <w:pPr>
        <w:ind w:left="720" w:hanging="360"/>
      </w:pPr>
      <w:rPr>
        <w:rFonts w:ascii="Symbol" w:hAnsi="Symbol" w:hint="default"/>
        <w:sz w:val="22"/>
      </w:rPr>
    </w:lvl>
    <w:lvl w:ilvl="1">
      <w:start w:val="1"/>
      <w:numFmt w:val="bullet"/>
      <w:lvlText w:val="o"/>
      <w:lvlJc w:val="left"/>
      <w:pPr>
        <w:ind w:left="1440" w:hanging="360"/>
      </w:pPr>
      <w:rPr>
        <w:rFonts w:ascii="Courier New" w:hAnsi="Courier New" w:cs="Courier New" w:hint="default"/>
        <w:sz w:val="22"/>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0" w15:restartNumberingAfterBreak="0">
    <w:nsid w:val="3B54527A"/>
    <w:multiLevelType w:val="multilevel"/>
    <w:tmpl w:val="BD40E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BDC3696"/>
    <w:multiLevelType w:val="multilevel"/>
    <w:tmpl w:val="8A206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DE4180F"/>
    <w:multiLevelType w:val="hybridMultilevel"/>
    <w:tmpl w:val="B3D480B2"/>
    <w:lvl w:ilvl="0" w:tplc="040C0001">
      <w:start w:val="1"/>
      <w:numFmt w:val="bullet"/>
      <w:lvlText w:val=""/>
      <w:lvlJc w:val="left"/>
      <w:pPr>
        <w:ind w:left="1428" w:hanging="360"/>
      </w:pPr>
      <w:rPr>
        <w:rFonts w:ascii="Symbol" w:hAnsi="Symbol"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33" w15:restartNumberingAfterBreak="0">
    <w:nsid w:val="3EE75808"/>
    <w:multiLevelType w:val="hybridMultilevel"/>
    <w:tmpl w:val="BB3432C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429F0C29"/>
    <w:multiLevelType w:val="multilevel"/>
    <w:tmpl w:val="750486BA"/>
    <w:lvl w:ilvl="0">
      <w:start w:val="1"/>
      <w:numFmt w:val="bullet"/>
      <w:lvlText w:val=""/>
      <w:lvlJc w:val="left"/>
      <w:pPr>
        <w:ind w:left="720" w:hanging="360"/>
      </w:pPr>
      <w:rPr>
        <w:rFonts w:ascii="Symbol" w:hAnsi="Symbol" w:hint="default"/>
        <w:b/>
        <w:sz w:val="22"/>
      </w:rPr>
    </w:lvl>
    <w:lvl w:ilvl="1">
      <w:start w:val="1"/>
      <w:numFmt w:val="bullet"/>
      <w:lvlText w:val="o"/>
      <w:lvlJc w:val="left"/>
      <w:pPr>
        <w:ind w:left="1440" w:hanging="360"/>
      </w:pPr>
      <w:rPr>
        <w:rFonts w:ascii="Courier New" w:hAnsi="Courier New" w:cs="Courier New" w:hint="default"/>
        <w:sz w:val="22"/>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5" w15:restartNumberingAfterBreak="0">
    <w:nsid w:val="45BD173E"/>
    <w:multiLevelType w:val="multilevel"/>
    <w:tmpl w:val="5344BF10"/>
    <w:name w:val="WW8Num6233"/>
    <w:lvl w:ilvl="0">
      <w:start w:val="1"/>
      <w:numFmt w:val="decimal"/>
      <w:lvlText w:val="%1."/>
      <w:lvlJc w:val="left"/>
      <w:pPr>
        <w:tabs>
          <w:tab w:val="num" w:pos="0"/>
        </w:tabs>
        <w:ind w:left="360" w:hanging="360"/>
      </w:pPr>
      <w:rPr>
        <w:rFonts w:cs="Times New Roman" w:hint="default"/>
        <w:u w:val="none"/>
      </w:rPr>
    </w:lvl>
    <w:lvl w:ilvl="1">
      <w:start w:val="2"/>
      <w:numFmt w:val="decimal"/>
      <w:lvlText w:val="%1.%2."/>
      <w:lvlJc w:val="left"/>
      <w:pPr>
        <w:tabs>
          <w:tab w:val="num" w:pos="0"/>
        </w:tabs>
        <w:ind w:left="720" w:hanging="720"/>
      </w:pPr>
      <w:rPr>
        <w:rFonts w:cs="Times New Roman" w:hint="default"/>
        <w:u w:val="none"/>
      </w:rPr>
    </w:lvl>
    <w:lvl w:ilvl="2">
      <w:start w:val="1"/>
      <w:numFmt w:val="decimal"/>
      <w:lvlText w:val="%1.%2.%3."/>
      <w:lvlJc w:val="left"/>
      <w:pPr>
        <w:tabs>
          <w:tab w:val="num" w:pos="0"/>
        </w:tabs>
        <w:ind w:left="720" w:hanging="720"/>
      </w:pPr>
      <w:rPr>
        <w:rFonts w:cs="Times New Roman" w:hint="default"/>
        <w:u w:val="none"/>
      </w:rPr>
    </w:lvl>
    <w:lvl w:ilvl="3">
      <w:start w:val="1"/>
      <w:numFmt w:val="decimal"/>
      <w:lvlText w:val="%1.%2.%3.%4."/>
      <w:lvlJc w:val="left"/>
      <w:pPr>
        <w:tabs>
          <w:tab w:val="num" w:pos="0"/>
        </w:tabs>
        <w:ind w:left="1080" w:hanging="1080"/>
      </w:pPr>
      <w:rPr>
        <w:rFonts w:cs="Times New Roman" w:hint="default"/>
        <w:u w:val="none"/>
      </w:rPr>
    </w:lvl>
    <w:lvl w:ilvl="4">
      <w:start w:val="1"/>
      <w:numFmt w:val="decimal"/>
      <w:lvlText w:val="%1.%2.%3.%4.%5."/>
      <w:lvlJc w:val="left"/>
      <w:pPr>
        <w:tabs>
          <w:tab w:val="num" w:pos="0"/>
        </w:tabs>
        <w:ind w:left="1440" w:hanging="1440"/>
      </w:pPr>
      <w:rPr>
        <w:rFonts w:cs="Times New Roman" w:hint="default"/>
        <w:u w:val="none"/>
      </w:rPr>
    </w:lvl>
    <w:lvl w:ilvl="5">
      <w:start w:val="1"/>
      <w:numFmt w:val="decimal"/>
      <w:lvlText w:val="%1.%2.%3.%4.%5.%6."/>
      <w:lvlJc w:val="left"/>
      <w:pPr>
        <w:tabs>
          <w:tab w:val="num" w:pos="0"/>
        </w:tabs>
        <w:ind w:left="1440" w:hanging="1440"/>
      </w:pPr>
      <w:rPr>
        <w:rFonts w:cs="Times New Roman" w:hint="default"/>
        <w:u w:val="none"/>
      </w:rPr>
    </w:lvl>
    <w:lvl w:ilvl="6">
      <w:start w:val="1"/>
      <w:numFmt w:val="decimal"/>
      <w:lvlText w:val="%1.%2.%3.%4.%5.%6.%7."/>
      <w:lvlJc w:val="left"/>
      <w:pPr>
        <w:tabs>
          <w:tab w:val="num" w:pos="0"/>
        </w:tabs>
        <w:ind w:left="1800" w:hanging="1800"/>
      </w:pPr>
      <w:rPr>
        <w:rFonts w:cs="Times New Roman" w:hint="default"/>
        <w:u w:val="none"/>
      </w:rPr>
    </w:lvl>
    <w:lvl w:ilvl="7">
      <w:start w:val="1"/>
      <w:numFmt w:val="decimal"/>
      <w:lvlText w:val="%1.%2.%3.%4.%5.%6.%7.%8."/>
      <w:lvlJc w:val="left"/>
      <w:pPr>
        <w:tabs>
          <w:tab w:val="num" w:pos="0"/>
        </w:tabs>
        <w:ind w:left="2160" w:hanging="2160"/>
      </w:pPr>
      <w:rPr>
        <w:rFonts w:cs="Times New Roman" w:hint="default"/>
        <w:u w:val="none"/>
      </w:rPr>
    </w:lvl>
    <w:lvl w:ilvl="8">
      <w:start w:val="1"/>
      <w:numFmt w:val="decimal"/>
      <w:lvlText w:val="%1.%2.%3.%4.%5.%6.%7.%8.%9."/>
      <w:lvlJc w:val="left"/>
      <w:pPr>
        <w:tabs>
          <w:tab w:val="num" w:pos="0"/>
        </w:tabs>
        <w:ind w:left="2160" w:hanging="2160"/>
      </w:pPr>
      <w:rPr>
        <w:rFonts w:cs="Times New Roman" w:hint="default"/>
        <w:u w:val="none"/>
      </w:rPr>
    </w:lvl>
  </w:abstractNum>
  <w:abstractNum w:abstractNumId="36" w15:restartNumberingAfterBreak="0">
    <w:nsid w:val="488E2CDF"/>
    <w:multiLevelType w:val="hybridMultilevel"/>
    <w:tmpl w:val="C2524AE6"/>
    <w:lvl w:ilvl="0" w:tplc="C9E28884">
      <w:numFmt w:val="bullet"/>
      <w:lvlText w:val="-"/>
      <w:lvlJc w:val="left"/>
      <w:pPr>
        <w:ind w:left="720" w:hanging="360"/>
      </w:pPr>
      <w:rPr>
        <w:rFonts w:ascii="Georgia" w:eastAsia="SimSun" w:hAnsi="Georgia" w:cs="Mang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4B077FB1"/>
    <w:multiLevelType w:val="multilevel"/>
    <w:tmpl w:val="32266044"/>
    <w:name w:val="WW8Num6234"/>
    <w:lvl w:ilvl="0">
      <w:start w:val="2"/>
      <w:numFmt w:val="decimal"/>
      <w:lvlText w:val="%1"/>
      <w:lvlJc w:val="left"/>
      <w:pPr>
        <w:tabs>
          <w:tab w:val="num" w:pos="360"/>
        </w:tabs>
        <w:ind w:left="360" w:hanging="360"/>
      </w:pPr>
      <w:rPr>
        <w:rFonts w:hint="default"/>
        <w:u w:val="none"/>
      </w:rPr>
    </w:lvl>
    <w:lvl w:ilvl="1">
      <w:start w:val="2"/>
      <w:numFmt w:val="decimal"/>
      <w:lvlText w:val="%1.%2"/>
      <w:lvlJc w:val="left"/>
      <w:pPr>
        <w:tabs>
          <w:tab w:val="num" w:pos="360"/>
        </w:tabs>
        <w:ind w:left="360" w:hanging="360"/>
      </w:pPr>
      <w:rPr>
        <w:rFonts w:hint="default"/>
        <w:u w:val="none"/>
      </w:rPr>
    </w:lvl>
    <w:lvl w:ilvl="2">
      <w:start w:val="1"/>
      <w:numFmt w:val="decimal"/>
      <w:lvlText w:val="%1.%2.%3"/>
      <w:lvlJc w:val="left"/>
      <w:pPr>
        <w:tabs>
          <w:tab w:val="num" w:pos="720"/>
        </w:tabs>
        <w:ind w:left="720" w:hanging="720"/>
      </w:pPr>
      <w:rPr>
        <w:rFonts w:hint="default"/>
        <w:b/>
        <w:i w:val="0"/>
        <w:sz w:val="20"/>
        <w:u w:val="none"/>
      </w:rPr>
    </w:lvl>
    <w:lvl w:ilvl="3">
      <w:start w:val="1"/>
      <w:numFmt w:val="decimal"/>
      <w:lvlText w:val="%1.%2.%3.%4"/>
      <w:lvlJc w:val="left"/>
      <w:pPr>
        <w:tabs>
          <w:tab w:val="num" w:pos="720"/>
        </w:tabs>
        <w:ind w:left="720" w:hanging="720"/>
      </w:pPr>
      <w:rPr>
        <w:rFonts w:hint="default"/>
        <w:u w:val="none"/>
      </w:rPr>
    </w:lvl>
    <w:lvl w:ilvl="4">
      <w:start w:val="1"/>
      <w:numFmt w:val="decimal"/>
      <w:lvlText w:val="%1.%2.%3.%4.%5"/>
      <w:lvlJc w:val="left"/>
      <w:pPr>
        <w:tabs>
          <w:tab w:val="num" w:pos="1080"/>
        </w:tabs>
        <w:ind w:left="1080" w:hanging="1080"/>
      </w:pPr>
      <w:rPr>
        <w:rFonts w:hint="default"/>
        <w:u w:val="none"/>
      </w:rPr>
    </w:lvl>
    <w:lvl w:ilvl="5">
      <w:start w:val="1"/>
      <w:numFmt w:val="decimal"/>
      <w:lvlText w:val="%1.%2.%3.%4.%5.%6"/>
      <w:lvlJc w:val="left"/>
      <w:pPr>
        <w:tabs>
          <w:tab w:val="num" w:pos="1080"/>
        </w:tabs>
        <w:ind w:left="1080" w:hanging="1080"/>
      </w:pPr>
      <w:rPr>
        <w:rFonts w:hint="default"/>
        <w:u w:val="none"/>
      </w:rPr>
    </w:lvl>
    <w:lvl w:ilvl="6">
      <w:start w:val="1"/>
      <w:numFmt w:val="decimal"/>
      <w:lvlText w:val="%1.%2.%3.%4.%5.%6.%7"/>
      <w:lvlJc w:val="left"/>
      <w:pPr>
        <w:tabs>
          <w:tab w:val="num" w:pos="1440"/>
        </w:tabs>
        <w:ind w:left="1440" w:hanging="1440"/>
      </w:pPr>
      <w:rPr>
        <w:rFonts w:hint="default"/>
        <w:u w:val="none"/>
      </w:rPr>
    </w:lvl>
    <w:lvl w:ilvl="7">
      <w:start w:val="1"/>
      <w:numFmt w:val="decimal"/>
      <w:lvlText w:val="%1.%2.%3.%4.%5.%6.%7.%8"/>
      <w:lvlJc w:val="left"/>
      <w:pPr>
        <w:tabs>
          <w:tab w:val="num" w:pos="1440"/>
        </w:tabs>
        <w:ind w:left="1440" w:hanging="1440"/>
      </w:pPr>
      <w:rPr>
        <w:rFonts w:hint="default"/>
        <w:u w:val="none"/>
      </w:rPr>
    </w:lvl>
    <w:lvl w:ilvl="8">
      <w:start w:val="1"/>
      <w:numFmt w:val="decimal"/>
      <w:lvlText w:val="%1.%2.%3.%4.%5.%6.%7.%8.%9"/>
      <w:lvlJc w:val="left"/>
      <w:pPr>
        <w:tabs>
          <w:tab w:val="num" w:pos="1800"/>
        </w:tabs>
        <w:ind w:left="1800" w:hanging="1800"/>
      </w:pPr>
      <w:rPr>
        <w:rFonts w:hint="default"/>
        <w:u w:val="none"/>
      </w:rPr>
    </w:lvl>
  </w:abstractNum>
  <w:abstractNum w:abstractNumId="38" w15:restartNumberingAfterBreak="0">
    <w:nsid w:val="4C5E6908"/>
    <w:multiLevelType w:val="multilevel"/>
    <w:tmpl w:val="4C34DDD2"/>
    <w:lvl w:ilvl="0">
      <w:start w:val="1"/>
      <w:numFmt w:val="bullet"/>
      <w:lvlText w:val=""/>
      <w:lvlJc w:val="left"/>
      <w:pPr>
        <w:ind w:left="720" w:hanging="360"/>
      </w:pPr>
      <w:rPr>
        <w:rFonts w:ascii="Symbol" w:hAnsi="Symbol" w:cs="Symbol" w:hint="default"/>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9" w15:restartNumberingAfterBreak="0">
    <w:nsid w:val="4C7F79CF"/>
    <w:multiLevelType w:val="hybridMultilevel"/>
    <w:tmpl w:val="6D408BA8"/>
    <w:lvl w:ilvl="0" w:tplc="E3E8BA1C">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0" w15:restartNumberingAfterBreak="0">
    <w:nsid w:val="55641F25"/>
    <w:multiLevelType w:val="multilevel"/>
    <w:tmpl w:val="17662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75F32F0"/>
    <w:multiLevelType w:val="hybridMultilevel"/>
    <w:tmpl w:val="B93CAC4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2" w15:restartNumberingAfterBreak="0">
    <w:nsid w:val="57AF29CE"/>
    <w:multiLevelType w:val="multilevel"/>
    <w:tmpl w:val="5344BF10"/>
    <w:name w:val="WW8Num623"/>
    <w:lvl w:ilvl="0">
      <w:start w:val="1"/>
      <w:numFmt w:val="decimal"/>
      <w:lvlText w:val="%1."/>
      <w:lvlJc w:val="left"/>
      <w:pPr>
        <w:tabs>
          <w:tab w:val="num" w:pos="0"/>
        </w:tabs>
        <w:ind w:left="360" w:hanging="360"/>
      </w:pPr>
      <w:rPr>
        <w:rFonts w:cs="Times New Roman" w:hint="default"/>
        <w:u w:val="none"/>
      </w:rPr>
    </w:lvl>
    <w:lvl w:ilvl="1">
      <w:start w:val="2"/>
      <w:numFmt w:val="decimal"/>
      <w:lvlText w:val="%1.%2."/>
      <w:lvlJc w:val="left"/>
      <w:pPr>
        <w:tabs>
          <w:tab w:val="num" w:pos="0"/>
        </w:tabs>
        <w:ind w:left="720" w:hanging="720"/>
      </w:pPr>
      <w:rPr>
        <w:rFonts w:cs="Times New Roman" w:hint="default"/>
        <w:u w:val="none"/>
      </w:rPr>
    </w:lvl>
    <w:lvl w:ilvl="2">
      <w:start w:val="1"/>
      <w:numFmt w:val="decimal"/>
      <w:lvlText w:val="%1.%2.%3."/>
      <w:lvlJc w:val="left"/>
      <w:pPr>
        <w:tabs>
          <w:tab w:val="num" w:pos="0"/>
        </w:tabs>
        <w:ind w:left="720" w:hanging="720"/>
      </w:pPr>
      <w:rPr>
        <w:rFonts w:cs="Times New Roman" w:hint="default"/>
        <w:u w:val="none"/>
      </w:rPr>
    </w:lvl>
    <w:lvl w:ilvl="3">
      <w:start w:val="1"/>
      <w:numFmt w:val="decimal"/>
      <w:lvlText w:val="%1.%2.%3.%4."/>
      <w:lvlJc w:val="left"/>
      <w:pPr>
        <w:tabs>
          <w:tab w:val="num" w:pos="0"/>
        </w:tabs>
        <w:ind w:left="1080" w:hanging="1080"/>
      </w:pPr>
      <w:rPr>
        <w:rFonts w:cs="Times New Roman" w:hint="default"/>
        <w:u w:val="none"/>
      </w:rPr>
    </w:lvl>
    <w:lvl w:ilvl="4">
      <w:start w:val="1"/>
      <w:numFmt w:val="decimal"/>
      <w:lvlText w:val="%1.%2.%3.%4.%5."/>
      <w:lvlJc w:val="left"/>
      <w:pPr>
        <w:tabs>
          <w:tab w:val="num" w:pos="0"/>
        </w:tabs>
        <w:ind w:left="1440" w:hanging="1440"/>
      </w:pPr>
      <w:rPr>
        <w:rFonts w:cs="Times New Roman" w:hint="default"/>
        <w:u w:val="none"/>
      </w:rPr>
    </w:lvl>
    <w:lvl w:ilvl="5">
      <w:start w:val="1"/>
      <w:numFmt w:val="decimal"/>
      <w:lvlText w:val="%1.%2.%3.%4.%5.%6."/>
      <w:lvlJc w:val="left"/>
      <w:pPr>
        <w:tabs>
          <w:tab w:val="num" w:pos="0"/>
        </w:tabs>
        <w:ind w:left="1440" w:hanging="1440"/>
      </w:pPr>
      <w:rPr>
        <w:rFonts w:cs="Times New Roman" w:hint="default"/>
        <w:u w:val="none"/>
      </w:rPr>
    </w:lvl>
    <w:lvl w:ilvl="6">
      <w:start w:val="1"/>
      <w:numFmt w:val="decimal"/>
      <w:lvlText w:val="%1.%2.%3.%4.%5.%6.%7."/>
      <w:lvlJc w:val="left"/>
      <w:pPr>
        <w:tabs>
          <w:tab w:val="num" w:pos="0"/>
        </w:tabs>
        <w:ind w:left="1800" w:hanging="1800"/>
      </w:pPr>
      <w:rPr>
        <w:rFonts w:cs="Times New Roman" w:hint="default"/>
        <w:u w:val="none"/>
      </w:rPr>
    </w:lvl>
    <w:lvl w:ilvl="7">
      <w:start w:val="1"/>
      <w:numFmt w:val="decimal"/>
      <w:lvlText w:val="%1.%2.%3.%4.%5.%6.%7.%8."/>
      <w:lvlJc w:val="left"/>
      <w:pPr>
        <w:tabs>
          <w:tab w:val="num" w:pos="0"/>
        </w:tabs>
        <w:ind w:left="2160" w:hanging="2160"/>
      </w:pPr>
      <w:rPr>
        <w:rFonts w:cs="Times New Roman" w:hint="default"/>
        <w:u w:val="none"/>
      </w:rPr>
    </w:lvl>
    <w:lvl w:ilvl="8">
      <w:start w:val="1"/>
      <w:numFmt w:val="decimal"/>
      <w:lvlText w:val="%1.%2.%3.%4.%5.%6.%7.%8.%9."/>
      <w:lvlJc w:val="left"/>
      <w:pPr>
        <w:tabs>
          <w:tab w:val="num" w:pos="0"/>
        </w:tabs>
        <w:ind w:left="2160" w:hanging="2160"/>
      </w:pPr>
      <w:rPr>
        <w:rFonts w:cs="Times New Roman" w:hint="default"/>
        <w:u w:val="none"/>
      </w:rPr>
    </w:lvl>
  </w:abstractNum>
  <w:abstractNum w:abstractNumId="43" w15:restartNumberingAfterBreak="0">
    <w:nsid w:val="58A737A5"/>
    <w:multiLevelType w:val="hybridMultilevel"/>
    <w:tmpl w:val="F74CAEBC"/>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4" w15:restartNumberingAfterBreak="0">
    <w:nsid w:val="5C3B7EEA"/>
    <w:multiLevelType w:val="hybridMultilevel"/>
    <w:tmpl w:val="F35C9BE4"/>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5" w15:restartNumberingAfterBreak="0">
    <w:nsid w:val="5C531B51"/>
    <w:multiLevelType w:val="multilevel"/>
    <w:tmpl w:val="51CC72C4"/>
    <w:lvl w:ilvl="0">
      <w:start w:val="1"/>
      <w:numFmt w:val="bullet"/>
      <w:lvlText w:val=""/>
      <w:lvlJc w:val="left"/>
      <w:pPr>
        <w:ind w:left="720" w:hanging="360"/>
      </w:pPr>
      <w:rPr>
        <w:rFonts w:ascii="Symbol" w:hAnsi="Symbol" w:cs="Symbol" w:hint="default"/>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6" w15:restartNumberingAfterBreak="0">
    <w:nsid w:val="5D9025D5"/>
    <w:multiLevelType w:val="multilevel"/>
    <w:tmpl w:val="0B980FF4"/>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47" w15:restartNumberingAfterBreak="0">
    <w:nsid w:val="5E0E1663"/>
    <w:multiLevelType w:val="multilevel"/>
    <w:tmpl w:val="058289D8"/>
    <w:lvl w:ilvl="0">
      <w:start w:val="1"/>
      <w:numFmt w:val="bullet"/>
      <w:lvlText w:val="-"/>
      <w:lvlJc w:val="left"/>
      <w:pPr>
        <w:ind w:left="720" w:hanging="360"/>
      </w:pPr>
      <w:rPr>
        <w:rFonts w:ascii="Georgia" w:hAnsi="Georgia" w:cs="Times New Roman" w:hint="default"/>
        <w:sz w:val="22"/>
      </w:rPr>
    </w:lvl>
    <w:lvl w:ilvl="1">
      <w:start w:val="1"/>
      <w:numFmt w:val="bullet"/>
      <w:lvlText w:val="o"/>
      <w:lvlJc w:val="left"/>
      <w:pPr>
        <w:ind w:left="1440" w:hanging="360"/>
      </w:pPr>
      <w:rPr>
        <w:rFonts w:ascii="Courier New" w:hAnsi="Courier New" w:cs="Courier New" w:hint="default"/>
        <w:sz w:val="22"/>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8" w15:restartNumberingAfterBreak="0">
    <w:nsid w:val="60BD7799"/>
    <w:multiLevelType w:val="hybridMultilevel"/>
    <w:tmpl w:val="D16473A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9" w15:restartNumberingAfterBreak="0">
    <w:nsid w:val="615C3FA9"/>
    <w:multiLevelType w:val="hybridMultilevel"/>
    <w:tmpl w:val="671E7BB6"/>
    <w:lvl w:ilvl="0" w:tplc="040C0001">
      <w:start w:val="1"/>
      <w:numFmt w:val="bullet"/>
      <w:lvlText w:val=""/>
      <w:lvlJc w:val="left"/>
      <w:pPr>
        <w:ind w:left="1428" w:hanging="360"/>
      </w:pPr>
      <w:rPr>
        <w:rFonts w:ascii="Symbol" w:hAnsi="Symbol" w:hint="default"/>
      </w:rPr>
    </w:lvl>
    <w:lvl w:ilvl="1" w:tplc="040C0003">
      <w:start w:val="1"/>
      <w:numFmt w:val="bullet"/>
      <w:lvlText w:val="o"/>
      <w:lvlJc w:val="left"/>
      <w:pPr>
        <w:ind w:left="2148" w:hanging="360"/>
      </w:pPr>
      <w:rPr>
        <w:rFonts w:ascii="Courier New" w:hAnsi="Courier New" w:cs="Courier New" w:hint="default"/>
      </w:rPr>
    </w:lvl>
    <w:lvl w:ilvl="2" w:tplc="8910B0E8">
      <w:start w:val="2"/>
      <w:numFmt w:val="bullet"/>
      <w:lvlText w:val="-"/>
      <w:lvlJc w:val="left"/>
      <w:pPr>
        <w:ind w:left="2868" w:hanging="360"/>
      </w:pPr>
      <w:rPr>
        <w:rFonts w:ascii="Georgia" w:eastAsia="Calibri" w:hAnsi="Georgia" w:cs="Times New Roman"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50" w15:restartNumberingAfterBreak="0">
    <w:nsid w:val="64171031"/>
    <w:multiLevelType w:val="hybridMultilevel"/>
    <w:tmpl w:val="BC4EA326"/>
    <w:lvl w:ilvl="0" w:tplc="1F020526">
      <w:numFmt w:val="bullet"/>
      <w:lvlText w:val="-"/>
      <w:lvlJc w:val="left"/>
      <w:pPr>
        <w:tabs>
          <w:tab w:val="num" w:pos="720"/>
        </w:tabs>
        <w:ind w:left="720" w:hanging="360"/>
      </w:pPr>
      <w:rPr>
        <w:rFonts w:ascii="Georgia" w:eastAsia="SimSun" w:hAnsi="Georgia"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663D6FB4"/>
    <w:multiLevelType w:val="multilevel"/>
    <w:tmpl w:val="2FA8BAF6"/>
    <w:lvl w:ilvl="0">
      <w:start w:val="1"/>
      <w:numFmt w:val="bullet"/>
      <w:lvlText w:val=""/>
      <w:lvlJc w:val="left"/>
      <w:pPr>
        <w:ind w:left="720" w:hanging="360"/>
      </w:pPr>
      <w:rPr>
        <w:rFonts w:ascii="Symbol" w:hAnsi="Symbol" w:cs="Symbol" w:hint="default"/>
        <w:b/>
        <w:sz w:val="22"/>
      </w:rPr>
    </w:lvl>
    <w:lvl w:ilvl="1">
      <w:start w:val="1"/>
      <w:numFmt w:val="bullet"/>
      <w:lvlText w:val="◦"/>
      <w:lvlJc w:val="left"/>
      <w:pPr>
        <w:ind w:left="1080" w:hanging="360"/>
      </w:pPr>
      <w:rPr>
        <w:rFonts w:ascii="OpenSymbol" w:hAnsi="OpenSymbol" w:cs="OpenSymbol" w:hint="default"/>
        <w:sz w:val="22"/>
      </w:rPr>
    </w:lvl>
    <w:lvl w:ilvl="2">
      <w:start w:val="1"/>
      <w:numFmt w:val="bullet"/>
      <w:lvlText w:val="▪"/>
      <w:lvlJc w:val="left"/>
      <w:pPr>
        <w:ind w:left="1440" w:hanging="360"/>
      </w:pPr>
      <w:rPr>
        <w:rFonts w:ascii="OpenSymbol" w:hAnsi="OpenSymbol" w:cs="OpenSymbol" w:hint="default"/>
      </w:rPr>
    </w:lvl>
    <w:lvl w:ilvl="3">
      <w:start w:val="1"/>
      <w:numFmt w:val="bullet"/>
      <w:lvlText w:val=""/>
      <w:lvlJc w:val="left"/>
      <w:pPr>
        <w:ind w:left="1800" w:hanging="360"/>
      </w:pPr>
      <w:rPr>
        <w:rFonts w:ascii="Symbol" w:hAnsi="Symbol" w:cs="Symbol" w:hint="default"/>
      </w:rPr>
    </w:lvl>
    <w:lvl w:ilvl="4">
      <w:start w:val="1"/>
      <w:numFmt w:val="bullet"/>
      <w:lvlText w:val="◦"/>
      <w:lvlJc w:val="left"/>
      <w:pPr>
        <w:ind w:left="2160" w:hanging="360"/>
      </w:pPr>
      <w:rPr>
        <w:rFonts w:ascii="OpenSymbol" w:hAnsi="OpenSymbol" w:cs="OpenSymbol" w:hint="default"/>
      </w:rPr>
    </w:lvl>
    <w:lvl w:ilvl="5">
      <w:start w:val="1"/>
      <w:numFmt w:val="bullet"/>
      <w:lvlText w:val="▪"/>
      <w:lvlJc w:val="left"/>
      <w:pPr>
        <w:ind w:left="2520" w:hanging="360"/>
      </w:pPr>
      <w:rPr>
        <w:rFonts w:ascii="OpenSymbol" w:hAnsi="OpenSymbol" w:cs="OpenSymbol" w:hint="default"/>
      </w:rPr>
    </w:lvl>
    <w:lvl w:ilvl="6">
      <w:start w:val="1"/>
      <w:numFmt w:val="bullet"/>
      <w:lvlText w:val=""/>
      <w:lvlJc w:val="left"/>
      <w:pPr>
        <w:ind w:left="2880" w:hanging="360"/>
      </w:pPr>
      <w:rPr>
        <w:rFonts w:ascii="Symbol" w:hAnsi="Symbol" w:cs="Symbol" w:hint="default"/>
      </w:rPr>
    </w:lvl>
    <w:lvl w:ilvl="7">
      <w:start w:val="1"/>
      <w:numFmt w:val="bullet"/>
      <w:lvlText w:val="◦"/>
      <w:lvlJc w:val="left"/>
      <w:pPr>
        <w:ind w:left="3240" w:hanging="360"/>
      </w:pPr>
      <w:rPr>
        <w:rFonts w:ascii="OpenSymbol" w:hAnsi="OpenSymbol" w:cs="OpenSymbol" w:hint="default"/>
      </w:rPr>
    </w:lvl>
    <w:lvl w:ilvl="8">
      <w:start w:val="1"/>
      <w:numFmt w:val="bullet"/>
      <w:lvlText w:val="▪"/>
      <w:lvlJc w:val="left"/>
      <w:pPr>
        <w:ind w:left="3600" w:hanging="360"/>
      </w:pPr>
      <w:rPr>
        <w:rFonts w:ascii="OpenSymbol" w:hAnsi="OpenSymbol" w:cs="OpenSymbol" w:hint="default"/>
      </w:rPr>
    </w:lvl>
  </w:abstractNum>
  <w:abstractNum w:abstractNumId="52" w15:restartNumberingAfterBreak="0">
    <w:nsid w:val="6A464382"/>
    <w:multiLevelType w:val="multilevel"/>
    <w:tmpl w:val="986E2D2E"/>
    <w:lvl w:ilvl="0">
      <w:start w:val="1"/>
      <w:numFmt w:val="decimal"/>
      <w:pStyle w:val="Titre1"/>
      <w:lvlText w:val="%1-"/>
      <w:lvlJc w:val="left"/>
      <w:pPr>
        <w:tabs>
          <w:tab w:val="num" w:pos="1701"/>
        </w:tabs>
        <w:ind w:left="1588" w:hanging="114"/>
      </w:pPr>
      <w:rPr>
        <w:rFonts w:ascii="Trebuchet MS" w:hAnsi="Trebuchet MS" w:cs="Times New Roman" w:hint="default"/>
        <w:b/>
        <w:bCs w:val="0"/>
        <w:i w:val="0"/>
        <w:iCs w:val="0"/>
        <w:caps w:val="0"/>
        <w:smallCaps w:val="0"/>
        <w:strike w:val="0"/>
        <w:dstrike w:val="0"/>
        <w:noProof w:val="0"/>
        <w:vanish w:val="0"/>
        <w:color w:val="auto"/>
        <w:spacing w:val="0"/>
        <w:kern w:val="0"/>
        <w:position w:val="6"/>
        <w:sz w:val="60"/>
        <w:szCs w:val="6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Titre2"/>
      <w:lvlText w:val="%1.%2"/>
      <w:lvlJc w:val="left"/>
      <w:pPr>
        <w:tabs>
          <w:tab w:val="num" w:pos="859"/>
        </w:tabs>
        <w:ind w:left="737" w:hanging="454"/>
      </w:pPr>
      <w:rPr>
        <w:rFonts w:hint="default"/>
      </w:rPr>
    </w:lvl>
    <w:lvl w:ilvl="2">
      <w:start w:val="1"/>
      <w:numFmt w:val="decimal"/>
      <w:pStyle w:val="Titre3"/>
      <w:lvlText w:val="%1.%2.%3"/>
      <w:lvlJc w:val="left"/>
      <w:pPr>
        <w:tabs>
          <w:tab w:val="num" w:pos="1003"/>
        </w:tabs>
        <w:ind w:left="1003" w:hanging="720"/>
      </w:pPr>
      <w:rPr>
        <w:rFonts w:hint="default"/>
      </w:rPr>
    </w:lvl>
    <w:lvl w:ilvl="3">
      <w:start w:val="1"/>
      <w:numFmt w:val="decimal"/>
      <w:pStyle w:val="Titre4"/>
      <w:lvlText w:val="%1.%2.%3.%4"/>
      <w:lvlJc w:val="left"/>
      <w:pPr>
        <w:tabs>
          <w:tab w:val="num" w:pos="1147"/>
        </w:tabs>
        <w:ind w:left="1147" w:hanging="864"/>
      </w:pPr>
      <w:rPr>
        <w:rFonts w:hint="default"/>
      </w:rPr>
    </w:lvl>
    <w:lvl w:ilvl="4">
      <w:start w:val="1"/>
      <w:numFmt w:val="decimal"/>
      <w:lvlText w:val="%1.%2.%3.%4.%5"/>
      <w:lvlJc w:val="left"/>
      <w:pPr>
        <w:tabs>
          <w:tab w:val="num" w:pos="1291"/>
        </w:tabs>
        <w:ind w:left="1291" w:hanging="1008"/>
      </w:pPr>
      <w:rPr>
        <w:rFonts w:hint="default"/>
      </w:rPr>
    </w:lvl>
    <w:lvl w:ilvl="5">
      <w:start w:val="1"/>
      <w:numFmt w:val="decimal"/>
      <w:lvlText w:val="%1.%2.%3.%4.%5.%6"/>
      <w:lvlJc w:val="left"/>
      <w:pPr>
        <w:tabs>
          <w:tab w:val="num" w:pos="1435"/>
        </w:tabs>
        <w:ind w:left="1435" w:hanging="1152"/>
      </w:pPr>
      <w:rPr>
        <w:rFonts w:hint="default"/>
      </w:rPr>
    </w:lvl>
    <w:lvl w:ilvl="6">
      <w:start w:val="1"/>
      <w:numFmt w:val="decimal"/>
      <w:lvlText w:val="%1.%2.%3.%4.%5.%6.%7"/>
      <w:lvlJc w:val="left"/>
      <w:pPr>
        <w:tabs>
          <w:tab w:val="num" w:pos="1579"/>
        </w:tabs>
        <w:ind w:left="1579" w:hanging="1296"/>
      </w:pPr>
      <w:rPr>
        <w:rFonts w:hint="default"/>
      </w:rPr>
    </w:lvl>
    <w:lvl w:ilvl="7">
      <w:start w:val="1"/>
      <w:numFmt w:val="decimal"/>
      <w:lvlText w:val="%1.%2.%3.%4.%5.%6.%7.%8"/>
      <w:lvlJc w:val="left"/>
      <w:pPr>
        <w:tabs>
          <w:tab w:val="num" w:pos="1723"/>
        </w:tabs>
        <w:ind w:left="1723" w:hanging="1440"/>
      </w:pPr>
      <w:rPr>
        <w:rFonts w:hint="default"/>
      </w:rPr>
    </w:lvl>
    <w:lvl w:ilvl="8">
      <w:start w:val="1"/>
      <w:numFmt w:val="decimal"/>
      <w:lvlText w:val="%1.%2.%3.%4.%5.%6.%7.%8.%9"/>
      <w:lvlJc w:val="left"/>
      <w:pPr>
        <w:tabs>
          <w:tab w:val="num" w:pos="1867"/>
        </w:tabs>
        <w:ind w:left="1867" w:hanging="1584"/>
      </w:pPr>
      <w:rPr>
        <w:rFonts w:hint="default"/>
      </w:rPr>
    </w:lvl>
  </w:abstractNum>
  <w:abstractNum w:abstractNumId="53" w15:restartNumberingAfterBreak="0">
    <w:nsid w:val="6C430CC0"/>
    <w:multiLevelType w:val="multilevel"/>
    <w:tmpl w:val="C0369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CFC5DDB"/>
    <w:multiLevelType w:val="multilevel"/>
    <w:tmpl w:val="CB52B306"/>
    <w:lvl w:ilvl="0">
      <w:start w:val="1"/>
      <w:numFmt w:val="bullet"/>
      <w:lvlText w:val=""/>
      <w:lvlJc w:val="left"/>
      <w:pPr>
        <w:ind w:left="720" w:hanging="360"/>
      </w:pPr>
      <w:rPr>
        <w:rFonts w:ascii="Symbol" w:hAnsi="Symbol" w:hint="default"/>
        <w:sz w:val="22"/>
      </w:rPr>
    </w:lvl>
    <w:lvl w:ilvl="1">
      <w:start w:val="1"/>
      <w:numFmt w:val="bullet"/>
      <w:lvlText w:val="o"/>
      <w:lvlJc w:val="left"/>
      <w:pPr>
        <w:ind w:left="1440" w:hanging="360"/>
      </w:pPr>
      <w:rPr>
        <w:rFonts w:ascii="Courier New" w:hAnsi="Courier New" w:cs="Courier New" w:hint="default"/>
        <w:sz w:val="22"/>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5" w15:restartNumberingAfterBreak="0">
    <w:nsid w:val="6D940AB3"/>
    <w:multiLevelType w:val="multilevel"/>
    <w:tmpl w:val="49AE2776"/>
    <w:lvl w:ilvl="0">
      <w:start w:val="1"/>
      <w:numFmt w:val="bullet"/>
      <w:lvlText w:val=""/>
      <w:lvlJc w:val="left"/>
      <w:pPr>
        <w:ind w:left="720" w:hanging="360"/>
      </w:pPr>
      <w:rPr>
        <w:rFonts w:ascii="Symbol" w:hAnsi="Symbol" w:cs="Symbol" w:hint="default"/>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6" w15:restartNumberingAfterBreak="0">
    <w:nsid w:val="6F9A35EE"/>
    <w:multiLevelType w:val="hybridMultilevel"/>
    <w:tmpl w:val="335A7E50"/>
    <w:lvl w:ilvl="0" w:tplc="040C0001">
      <w:start w:val="1"/>
      <w:numFmt w:val="bullet"/>
      <w:lvlText w:val=""/>
      <w:lvlJc w:val="left"/>
      <w:pPr>
        <w:ind w:left="1440" w:hanging="360"/>
      </w:pPr>
      <w:rPr>
        <w:rFonts w:ascii="Symbol" w:hAnsi="Symbol" w:hint="default"/>
      </w:rPr>
    </w:lvl>
    <w:lvl w:ilvl="1" w:tplc="040C0003">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57" w15:restartNumberingAfterBreak="0">
    <w:nsid w:val="70E26BCD"/>
    <w:multiLevelType w:val="multilevel"/>
    <w:tmpl w:val="D8AE2754"/>
    <w:lvl w:ilvl="0">
      <w:start w:val="1"/>
      <w:numFmt w:val="bullet"/>
      <w:lvlText w:val="-"/>
      <w:lvlJc w:val="left"/>
      <w:pPr>
        <w:ind w:left="720" w:hanging="360"/>
      </w:pPr>
      <w:rPr>
        <w:rFonts w:ascii="Times New Roman" w:hAnsi="Times New Roman" w:cs="Times New Roman" w:hint="default"/>
        <w:b w:val="0"/>
        <w:sz w:val="22"/>
      </w:rPr>
    </w:lvl>
    <w:lvl w:ilvl="1">
      <w:start w:val="1"/>
      <w:numFmt w:val="bullet"/>
      <w:lvlText w:val="o"/>
      <w:lvlJc w:val="left"/>
      <w:pPr>
        <w:ind w:left="1440" w:hanging="360"/>
      </w:pPr>
      <w:rPr>
        <w:rFonts w:ascii="Courier New" w:hAnsi="Courier New" w:cs="Courier New" w:hint="default"/>
        <w:sz w:val="22"/>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8" w15:restartNumberingAfterBreak="0">
    <w:nsid w:val="74EC5D88"/>
    <w:multiLevelType w:val="multilevel"/>
    <w:tmpl w:val="E3725250"/>
    <w:lvl w:ilvl="0">
      <w:numFmt w:val="bullet"/>
      <w:lvlText w:val="-"/>
      <w:lvlJc w:val="left"/>
      <w:pPr>
        <w:tabs>
          <w:tab w:val="num" w:pos="720"/>
        </w:tabs>
        <w:ind w:left="720" w:hanging="360"/>
      </w:pPr>
      <w:rPr>
        <w:rFonts w:ascii="Georgia" w:eastAsia="SimSun" w:hAnsi="Georgia" w:cs="Mang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90E5F4C"/>
    <w:multiLevelType w:val="multilevel"/>
    <w:tmpl w:val="423C72CA"/>
    <w:lvl w:ilvl="0">
      <w:start w:val="1"/>
      <w:numFmt w:val="bullet"/>
      <w:lvlText w:val=""/>
      <w:lvlJc w:val="left"/>
      <w:pPr>
        <w:ind w:left="720" w:hanging="360"/>
      </w:pPr>
      <w:rPr>
        <w:rFonts w:ascii="Symbol" w:hAnsi="Symbol" w:cs="Symbol" w:hint="default"/>
        <w:sz w:val="22"/>
      </w:rPr>
    </w:lvl>
    <w:lvl w:ilvl="1">
      <w:start w:val="1"/>
      <w:numFmt w:val="bullet"/>
      <w:lvlText w:val="o"/>
      <w:lvlJc w:val="left"/>
      <w:pPr>
        <w:ind w:left="1440" w:hanging="360"/>
      </w:pPr>
      <w:rPr>
        <w:rFonts w:ascii="Courier New" w:hAnsi="Courier New" w:cs="Courier New" w:hint="default"/>
        <w:sz w:val="22"/>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60" w15:restartNumberingAfterBreak="0">
    <w:nsid w:val="7A0902AF"/>
    <w:multiLevelType w:val="hybridMultilevel"/>
    <w:tmpl w:val="6590DF9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1" w15:restartNumberingAfterBreak="0">
    <w:nsid w:val="7D057265"/>
    <w:multiLevelType w:val="hybridMultilevel"/>
    <w:tmpl w:val="B2388C4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2" w15:restartNumberingAfterBreak="0">
    <w:nsid w:val="7D9E69CC"/>
    <w:multiLevelType w:val="multilevel"/>
    <w:tmpl w:val="0CAA47F6"/>
    <w:lvl w:ilvl="0">
      <w:numFmt w:val="bullet"/>
      <w:lvlText w:val="-"/>
      <w:lvlJc w:val="left"/>
      <w:pPr>
        <w:tabs>
          <w:tab w:val="num" w:pos="720"/>
        </w:tabs>
        <w:ind w:left="720" w:hanging="360"/>
      </w:pPr>
      <w:rPr>
        <w:rFonts w:ascii="Georgia" w:eastAsia="SimSun" w:hAnsi="Georgia" w:cs="Mang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6"/>
  </w:num>
  <w:num w:numId="3">
    <w:abstractNumId w:val="57"/>
  </w:num>
  <w:num w:numId="4">
    <w:abstractNumId w:val="51"/>
  </w:num>
  <w:num w:numId="5">
    <w:abstractNumId w:val="16"/>
  </w:num>
  <w:num w:numId="6">
    <w:abstractNumId w:val="22"/>
  </w:num>
  <w:num w:numId="7">
    <w:abstractNumId w:val="52"/>
  </w:num>
  <w:num w:numId="8">
    <w:abstractNumId w:val="45"/>
  </w:num>
  <w:num w:numId="9">
    <w:abstractNumId w:val="18"/>
  </w:num>
  <w:num w:numId="10">
    <w:abstractNumId w:val="47"/>
  </w:num>
  <w:num w:numId="11">
    <w:abstractNumId w:val="59"/>
  </w:num>
  <w:num w:numId="12">
    <w:abstractNumId w:val="38"/>
  </w:num>
  <w:num w:numId="13">
    <w:abstractNumId w:val="27"/>
  </w:num>
  <w:num w:numId="14">
    <w:abstractNumId w:val="55"/>
  </w:num>
  <w:num w:numId="15">
    <w:abstractNumId w:val="15"/>
  </w:num>
  <w:num w:numId="16">
    <w:abstractNumId w:val="36"/>
  </w:num>
  <w:num w:numId="17">
    <w:abstractNumId w:val="12"/>
  </w:num>
  <w:num w:numId="18">
    <w:abstractNumId w:val="33"/>
  </w:num>
  <w:num w:numId="19">
    <w:abstractNumId w:val="34"/>
  </w:num>
  <w:num w:numId="20">
    <w:abstractNumId w:val="21"/>
  </w:num>
  <w:num w:numId="21">
    <w:abstractNumId w:val="41"/>
  </w:num>
  <w:num w:numId="22">
    <w:abstractNumId w:val="54"/>
  </w:num>
  <w:num w:numId="23">
    <w:abstractNumId w:val="29"/>
  </w:num>
  <w:num w:numId="24">
    <w:abstractNumId w:val="50"/>
  </w:num>
  <w:num w:numId="25">
    <w:abstractNumId w:val="44"/>
  </w:num>
  <w:num w:numId="26">
    <w:abstractNumId w:val="10"/>
  </w:num>
  <w:num w:numId="27">
    <w:abstractNumId w:val="46"/>
  </w:num>
  <w:num w:numId="28">
    <w:abstractNumId w:val="8"/>
  </w:num>
  <w:num w:numId="29">
    <w:abstractNumId w:val="28"/>
  </w:num>
  <w:num w:numId="30">
    <w:abstractNumId w:val="24"/>
  </w:num>
  <w:num w:numId="31">
    <w:abstractNumId w:val="32"/>
  </w:num>
  <w:num w:numId="32">
    <w:abstractNumId w:val="49"/>
  </w:num>
  <w:num w:numId="33">
    <w:abstractNumId w:val="14"/>
  </w:num>
  <w:num w:numId="34">
    <w:abstractNumId w:val="39"/>
  </w:num>
  <w:num w:numId="35">
    <w:abstractNumId w:val="17"/>
  </w:num>
  <w:num w:numId="36">
    <w:abstractNumId w:val="61"/>
  </w:num>
  <w:num w:numId="37">
    <w:abstractNumId w:val="48"/>
  </w:num>
  <w:num w:numId="38">
    <w:abstractNumId w:val="56"/>
  </w:num>
  <w:num w:numId="39">
    <w:abstractNumId w:val="31"/>
  </w:num>
  <w:num w:numId="40">
    <w:abstractNumId w:val="60"/>
  </w:num>
  <w:num w:numId="41">
    <w:abstractNumId w:val="43"/>
  </w:num>
  <w:num w:numId="42">
    <w:abstractNumId w:val="30"/>
  </w:num>
  <w:num w:numId="43">
    <w:abstractNumId w:val="13"/>
  </w:num>
  <w:num w:numId="44">
    <w:abstractNumId w:val="20"/>
  </w:num>
  <w:num w:numId="45">
    <w:abstractNumId w:val="19"/>
  </w:num>
  <w:num w:numId="46">
    <w:abstractNumId w:val="40"/>
  </w:num>
  <w:num w:numId="47">
    <w:abstractNumId w:val="53"/>
  </w:num>
  <w:num w:numId="48">
    <w:abstractNumId w:val="25"/>
  </w:num>
  <w:num w:numId="49">
    <w:abstractNumId w:val="23"/>
  </w:num>
  <w:num w:numId="50">
    <w:abstractNumId w:val="58"/>
  </w:num>
  <w:num w:numId="51">
    <w:abstractNumId w:val="6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embedSystemFonts/>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o:colormru v:ext="edit" colors="#ff006e"/>
    </o:shapedefaults>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2A14"/>
    <w:rsid w:val="000014A6"/>
    <w:rsid w:val="0000541C"/>
    <w:rsid w:val="00020FDD"/>
    <w:rsid w:val="0002241B"/>
    <w:rsid w:val="00024001"/>
    <w:rsid w:val="00024F19"/>
    <w:rsid w:val="000309A6"/>
    <w:rsid w:val="0004005A"/>
    <w:rsid w:val="00042314"/>
    <w:rsid w:val="00043467"/>
    <w:rsid w:val="0004784A"/>
    <w:rsid w:val="000519DB"/>
    <w:rsid w:val="000636FF"/>
    <w:rsid w:val="000648E1"/>
    <w:rsid w:val="000713B3"/>
    <w:rsid w:val="0007365F"/>
    <w:rsid w:val="00075C43"/>
    <w:rsid w:val="000769A6"/>
    <w:rsid w:val="000771D1"/>
    <w:rsid w:val="00077D36"/>
    <w:rsid w:val="00082B78"/>
    <w:rsid w:val="00086C7E"/>
    <w:rsid w:val="00090C8D"/>
    <w:rsid w:val="000927CF"/>
    <w:rsid w:val="00092BD1"/>
    <w:rsid w:val="00095E2B"/>
    <w:rsid w:val="000B31C7"/>
    <w:rsid w:val="000C1AA0"/>
    <w:rsid w:val="000C3967"/>
    <w:rsid w:val="000E51AF"/>
    <w:rsid w:val="000E5D63"/>
    <w:rsid w:val="000F34F1"/>
    <w:rsid w:val="00101A95"/>
    <w:rsid w:val="00103FEE"/>
    <w:rsid w:val="00106108"/>
    <w:rsid w:val="00106DDB"/>
    <w:rsid w:val="00110F62"/>
    <w:rsid w:val="001141A0"/>
    <w:rsid w:val="00114872"/>
    <w:rsid w:val="00114FDA"/>
    <w:rsid w:val="00124907"/>
    <w:rsid w:val="0013439B"/>
    <w:rsid w:val="001345D3"/>
    <w:rsid w:val="001354D6"/>
    <w:rsid w:val="00140CD0"/>
    <w:rsid w:val="00151EA8"/>
    <w:rsid w:val="00154D9A"/>
    <w:rsid w:val="00154EB8"/>
    <w:rsid w:val="00155C8A"/>
    <w:rsid w:val="00157C3D"/>
    <w:rsid w:val="00161266"/>
    <w:rsid w:val="0016234D"/>
    <w:rsid w:val="00163C6E"/>
    <w:rsid w:val="00166897"/>
    <w:rsid w:val="00167A02"/>
    <w:rsid w:val="0017656D"/>
    <w:rsid w:val="00183204"/>
    <w:rsid w:val="001B35D0"/>
    <w:rsid w:val="001B48B9"/>
    <w:rsid w:val="001B6A17"/>
    <w:rsid w:val="001B7DD5"/>
    <w:rsid w:val="001C2AB5"/>
    <w:rsid w:val="001C7436"/>
    <w:rsid w:val="001C7EE9"/>
    <w:rsid w:val="001D31ED"/>
    <w:rsid w:val="001D47FD"/>
    <w:rsid w:val="001E0452"/>
    <w:rsid w:val="001E3320"/>
    <w:rsid w:val="001E4126"/>
    <w:rsid w:val="001F0F5D"/>
    <w:rsid w:val="001F3D3B"/>
    <w:rsid w:val="001F555B"/>
    <w:rsid w:val="001F72BF"/>
    <w:rsid w:val="00203BC4"/>
    <w:rsid w:val="002040BA"/>
    <w:rsid w:val="00212C73"/>
    <w:rsid w:val="00221ADD"/>
    <w:rsid w:val="002233E6"/>
    <w:rsid w:val="002246D8"/>
    <w:rsid w:val="0023062D"/>
    <w:rsid w:val="00250DFD"/>
    <w:rsid w:val="00257396"/>
    <w:rsid w:val="00261200"/>
    <w:rsid w:val="00272D38"/>
    <w:rsid w:val="00273EC0"/>
    <w:rsid w:val="002767CD"/>
    <w:rsid w:val="00284BBD"/>
    <w:rsid w:val="002861DB"/>
    <w:rsid w:val="00286851"/>
    <w:rsid w:val="002A01CA"/>
    <w:rsid w:val="002A5048"/>
    <w:rsid w:val="002B25FB"/>
    <w:rsid w:val="002B494F"/>
    <w:rsid w:val="002B51CA"/>
    <w:rsid w:val="002D2B82"/>
    <w:rsid w:val="002D3EF1"/>
    <w:rsid w:val="002D5810"/>
    <w:rsid w:val="002D66EF"/>
    <w:rsid w:val="002E1A8B"/>
    <w:rsid w:val="002E4F18"/>
    <w:rsid w:val="002E5910"/>
    <w:rsid w:val="002E7A97"/>
    <w:rsid w:val="002F16BC"/>
    <w:rsid w:val="002F1AD0"/>
    <w:rsid w:val="00305CAC"/>
    <w:rsid w:val="00307DF3"/>
    <w:rsid w:val="0031395C"/>
    <w:rsid w:val="00315586"/>
    <w:rsid w:val="00332D86"/>
    <w:rsid w:val="00333DB8"/>
    <w:rsid w:val="00334A3C"/>
    <w:rsid w:val="003444C8"/>
    <w:rsid w:val="00344CDF"/>
    <w:rsid w:val="0034641C"/>
    <w:rsid w:val="0035633E"/>
    <w:rsid w:val="00361A51"/>
    <w:rsid w:val="00371B2A"/>
    <w:rsid w:val="00373466"/>
    <w:rsid w:val="0037365E"/>
    <w:rsid w:val="00373782"/>
    <w:rsid w:val="00373852"/>
    <w:rsid w:val="003745C1"/>
    <w:rsid w:val="003755D2"/>
    <w:rsid w:val="003768DD"/>
    <w:rsid w:val="003770B4"/>
    <w:rsid w:val="003806CD"/>
    <w:rsid w:val="003821FC"/>
    <w:rsid w:val="00386975"/>
    <w:rsid w:val="003920EE"/>
    <w:rsid w:val="00393CE4"/>
    <w:rsid w:val="003A04CF"/>
    <w:rsid w:val="003A331F"/>
    <w:rsid w:val="003A3C82"/>
    <w:rsid w:val="003B3F06"/>
    <w:rsid w:val="003C4A87"/>
    <w:rsid w:val="003D24AF"/>
    <w:rsid w:val="003D7821"/>
    <w:rsid w:val="003E57A2"/>
    <w:rsid w:val="003E6E94"/>
    <w:rsid w:val="003F0649"/>
    <w:rsid w:val="003F4E7B"/>
    <w:rsid w:val="003F4F24"/>
    <w:rsid w:val="003F633A"/>
    <w:rsid w:val="00411B89"/>
    <w:rsid w:val="00422111"/>
    <w:rsid w:val="004246B8"/>
    <w:rsid w:val="00432890"/>
    <w:rsid w:val="00434E4F"/>
    <w:rsid w:val="00440CD7"/>
    <w:rsid w:val="00441D20"/>
    <w:rsid w:val="0044216D"/>
    <w:rsid w:val="0044405E"/>
    <w:rsid w:val="00445DEA"/>
    <w:rsid w:val="00451ABC"/>
    <w:rsid w:val="00451DF6"/>
    <w:rsid w:val="0045360B"/>
    <w:rsid w:val="00462A5C"/>
    <w:rsid w:val="004650C1"/>
    <w:rsid w:val="00472E28"/>
    <w:rsid w:val="004739A5"/>
    <w:rsid w:val="0048285E"/>
    <w:rsid w:val="00486A1F"/>
    <w:rsid w:val="00490A0D"/>
    <w:rsid w:val="00497444"/>
    <w:rsid w:val="004A5DE6"/>
    <w:rsid w:val="004B7080"/>
    <w:rsid w:val="004B7464"/>
    <w:rsid w:val="004D70A1"/>
    <w:rsid w:val="004D777D"/>
    <w:rsid w:val="004E1FEA"/>
    <w:rsid w:val="004E65C2"/>
    <w:rsid w:val="004F567B"/>
    <w:rsid w:val="004F5B12"/>
    <w:rsid w:val="004F6D42"/>
    <w:rsid w:val="00505063"/>
    <w:rsid w:val="00522D45"/>
    <w:rsid w:val="005253F0"/>
    <w:rsid w:val="0053020E"/>
    <w:rsid w:val="00534B43"/>
    <w:rsid w:val="00543B3B"/>
    <w:rsid w:val="005529BC"/>
    <w:rsid w:val="00553080"/>
    <w:rsid w:val="00553D4D"/>
    <w:rsid w:val="005578AE"/>
    <w:rsid w:val="00557B18"/>
    <w:rsid w:val="00557D4E"/>
    <w:rsid w:val="00561AC8"/>
    <w:rsid w:val="00571DF1"/>
    <w:rsid w:val="00590404"/>
    <w:rsid w:val="0059195C"/>
    <w:rsid w:val="00595D49"/>
    <w:rsid w:val="005A2E89"/>
    <w:rsid w:val="005A2FD1"/>
    <w:rsid w:val="005A71DC"/>
    <w:rsid w:val="005B351D"/>
    <w:rsid w:val="005C202C"/>
    <w:rsid w:val="005C2ABD"/>
    <w:rsid w:val="005D0590"/>
    <w:rsid w:val="005D1509"/>
    <w:rsid w:val="005F0AE0"/>
    <w:rsid w:val="00611672"/>
    <w:rsid w:val="00612626"/>
    <w:rsid w:val="00617E20"/>
    <w:rsid w:val="00630CB2"/>
    <w:rsid w:val="00637F34"/>
    <w:rsid w:val="00663FDB"/>
    <w:rsid w:val="00673829"/>
    <w:rsid w:val="00690412"/>
    <w:rsid w:val="00692403"/>
    <w:rsid w:val="00697897"/>
    <w:rsid w:val="006A06ED"/>
    <w:rsid w:val="006B47A9"/>
    <w:rsid w:val="006C3771"/>
    <w:rsid w:val="006D6A82"/>
    <w:rsid w:val="006F2FB5"/>
    <w:rsid w:val="006F6F07"/>
    <w:rsid w:val="00704269"/>
    <w:rsid w:val="00707917"/>
    <w:rsid w:val="00707E47"/>
    <w:rsid w:val="00715B80"/>
    <w:rsid w:val="0072091C"/>
    <w:rsid w:val="007219A4"/>
    <w:rsid w:val="0072200A"/>
    <w:rsid w:val="007227D2"/>
    <w:rsid w:val="007231CF"/>
    <w:rsid w:val="00727B0B"/>
    <w:rsid w:val="0074204E"/>
    <w:rsid w:val="00754BDB"/>
    <w:rsid w:val="0076294E"/>
    <w:rsid w:val="007670CB"/>
    <w:rsid w:val="007675B5"/>
    <w:rsid w:val="00780EB5"/>
    <w:rsid w:val="00783657"/>
    <w:rsid w:val="007915CB"/>
    <w:rsid w:val="007A3BBB"/>
    <w:rsid w:val="007A3D18"/>
    <w:rsid w:val="007A558F"/>
    <w:rsid w:val="007A55ED"/>
    <w:rsid w:val="007A7ADC"/>
    <w:rsid w:val="007B282B"/>
    <w:rsid w:val="007B3AD8"/>
    <w:rsid w:val="007B3B7B"/>
    <w:rsid w:val="007B751A"/>
    <w:rsid w:val="007C429E"/>
    <w:rsid w:val="007D10DF"/>
    <w:rsid w:val="007D4499"/>
    <w:rsid w:val="007E4BB0"/>
    <w:rsid w:val="007E7C06"/>
    <w:rsid w:val="007E7EE1"/>
    <w:rsid w:val="007F21DD"/>
    <w:rsid w:val="007F4057"/>
    <w:rsid w:val="00806737"/>
    <w:rsid w:val="008202B5"/>
    <w:rsid w:val="00820866"/>
    <w:rsid w:val="00832085"/>
    <w:rsid w:val="00832427"/>
    <w:rsid w:val="00847587"/>
    <w:rsid w:val="00854B19"/>
    <w:rsid w:val="00861800"/>
    <w:rsid w:val="00866DA5"/>
    <w:rsid w:val="00871CA6"/>
    <w:rsid w:val="00873294"/>
    <w:rsid w:val="00881032"/>
    <w:rsid w:val="00890996"/>
    <w:rsid w:val="0089714A"/>
    <w:rsid w:val="008A1DA8"/>
    <w:rsid w:val="008A4AFF"/>
    <w:rsid w:val="008B713F"/>
    <w:rsid w:val="008C0C9A"/>
    <w:rsid w:val="008E09A7"/>
    <w:rsid w:val="008E312F"/>
    <w:rsid w:val="008E3B7B"/>
    <w:rsid w:val="008F1EFE"/>
    <w:rsid w:val="008F3A13"/>
    <w:rsid w:val="008F720A"/>
    <w:rsid w:val="00900C64"/>
    <w:rsid w:val="0091363E"/>
    <w:rsid w:val="009236E2"/>
    <w:rsid w:val="00923F33"/>
    <w:rsid w:val="00926D29"/>
    <w:rsid w:val="00931A16"/>
    <w:rsid w:val="00940146"/>
    <w:rsid w:val="0094066A"/>
    <w:rsid w:val="00940C00"/>
    <w:rsid w:val="00941258"/>
    <w:rsid w:val="00951A8C"/>
    <w:rsid w:val="009543E3"/>
    <w:rsid w:val="009550B5"/>
    <w:rsid w:val="0096102E"/>
    <w:rsid w:val="00967CD6"/>
    <w:rsid w:val="00975537"/>
    <w:rsid w:val="00982DEB"/>
    <w:rsid w:val="009832C5"/>
    <w:rsid w:val="00984178"/>
    <w:rsid w:val="00984408"/>
    <w:rsid w:val="009844C5"/>
    <w:rsid w:val="00987414"/>
    <w:rsid w:val="00991141"/>
    <w:rsid w:val="009927AA"/>
    <w:rsid w:val="00996C61"/>
    <w:rsid w:val="009A1FDB"/>
    <w:rsid w:val="009A2A14"/>
    <w:rsid w:val="009A685C"/>
    <w:rsid w:val="009B2766"/>
    <w:rsid w:val="009B63D1"/>
    <w:rsid w:val="009C2C8E"/>
    <w:rsid w:val="009D1C20"/>
    <w:rsid w:val="009D654D"/>
    <w:rsid w:val="009E0E7D"/>
    <w:rsid w:val="009F150D"/>
    <w:rsid w:val="009F591E"/>
    <w:rsid w:val="00A00DAA"/>
    <w:rsid w:val="00A03666"/>
    <w:rsid w:val="00A110D0"/>
    <w:rsid w:val="00A22227"/>
    <w:rsid w:val="00A25048"/>
    <w:rsid w:val="00A32098"/>
    <w:rsid w:val="00A323BF"/>
    <w:rsid w:val="00A33D35"/>
    <w:rsid w:val="00A35D06"/>
    <w:rsid w:val="00A409F4"/>
    <w:rsid w:val="00A42CAC"/>
    <w:rsid w:val="00A455E9"/>
    <w:rsid w:val="00A46C19"/>
    <w:rsid w:val="00A46EBD"/>
    <w:rsid w:val="00A479EE"/>
    <w:rsid w:val="00A54429"/>
    <w:rsid w:val="00A74A27"/>
    <w:rsid w:val="00A777D6"/>
    <w:rsid w:val="00A90676"/>
    <w:rsid w:val="00A91B4B"/>
    <w:rsid w:val="00AA4E51"/>
    <w:rsid w:val="00AD36C5"/>
    <w:rsid w:val="00AD753C"/>
    <w:rsid w:val="00AE0373"/>
    <w:rsid w:val="00AE1767"/>
    <w:rsid w:val="00AE20C7"/>
    <w:rsid w:val="00AE2CDC"/>
    <w:rsid w:val="00AF6D7B"/>
    <w:rsid w:val="00B123D0"/>
    <w:rsid w:val="00B170D2"/>
    <w:rsid w:val="00B22939"/>
    <w:rsid w:val="00B271F7"/>
    <w:rsid w:val="00B30A0B"/>
    <w:rsid w:val="00B3306E"/>
    <w:rsid w:val="00B42DAE"/>
    <w:rsid w:val="00B5092B"/>
    <w:rsid w:val="00B56E5E"/>
    <w:rsid w:val="00B573C6"/>
    <w:rsid w:val="00B656D0"/>
    <w:rsid w:val="00B659A5"/>
    <w:rsid w:val="00B66A7B"/>
    <w:rsid w:val="00B67D69"/>
    <w:rsid w:val="00B67F4D"/>
    <w:rsid w:val="00B702B1"/>
    <w:rsid w:val="00B74A5B"/>
    <w:rsid w:val="00B75CA7"/>
    <w:rsid w:val="00B82DB2"/>
    <w:rsid w:val="00B92EEC"/>
    <w:rsid w:val="00B94A46"/>
    <w:rsid w:val="00BA1030"/>
    <w:rsid w:val="00BA2E22"/>
    <w:rsid w:val="00BA47D0"/>
    <w:rsid w:val="00BA5213"/>
    <w:rsid w:val="00BB12A0"/>
    <w:rsid w:val="00BC1C5B"/>
    <w:rsid w:val="00BC1F87"/>
    <w:rsid w:val="00BC4F4C"/>
    <w:rsid w:val="00BC64C4"/>
    <w:rsid w:val="00BD1AF9"/>
    <w:rsid w:val="00BD30A4"/>
    <w:rsid w:val="00BE5A29"/>
    <w:rsid w:val="00BE672F"/>
    <w:rsid w:val="00C03D62"/>
    <w:rsid w:val="00C07BD8"/>
    <w:rsid w:val="00C142DF"/>
    <w:rsid w:val="00C20264"/>
    <w:rsid w:val="00C2085E"/>
    <w:rsid w:val="00C22C2A"/>
    <w:rsid w:val="00C239B1"/>
    <w:rsid w:val="00C26339"/>
    <w:rsid w:val="00C30D46"/>
    <w:rsid w:val="00C32FD3"/>
    <w:rsid w:val="00C352A7"/>
    <w:rsid w:val="00C45126"/>
    <w:rsid w:val="00C45355"/>
    <w:rsid w:val="00C52C8B"/>
    <w:rsid w:val="00C53A25"/>
    <w:rsid w:val="00C552D4"/>
    <w:rsid w:val="00C62282"/>
    <w:rsid w:val="00C62C36"/>
    <w:rsid w:val="00C715E6"/>
    <w:rsid w:val="00C80A65"/>
    <w:rsid w:val="00C837DF"/>
    <w:rsid w:val="00C85A76"/>
    <w:rsid w:val="00C9474F"/>
    <w:rsid w:val="00C95C45"/>
    <w:rsid w:val="00C95D2D"/>
    <w:rsid w:val="00C97C57"/>
    <w:rsid w:val="00CA154C"/>
    <w:rsid w:val="00CA7000"/>
    <w:rsid w:val="00CB44E0"/>
    <w:rsid w:val="00CB4676"/>
    <w:rsid w:val="00CB6773"/>
    <w:rsid w:val="00CD4DAE"/>
    <w:rsid w:val="00CE36C9"/>
    <w:rsid w:val="00CF0CBC"/>
    <w:rsid w:val="00CF5400"/>
    <w:rsid w:val="00CF56EB"/>
    <w:rsid w:val="00D0500C"/>
    <w:rsid w:val="00D05417"/>
    <w:rsid w:val="00D11C30"/>
    <w:rsid w:val="00D30FA1"/>
    <w:rsid w:val="00D310AC"/>
    <w:rsid w:val="00D317E9"/>
    <w:rsid w:val="00D40669"/>
    <w:rsid w:val="00D53267"/>
    <w:rsid w:val="00D57A1B"/>
    <w:rsid w:val="00D7088E"/>
    <w:rsid w:val="00D713DC"/>
    <w:rsid w:val="00D81E08"/>
    <w:rsid w:val="00D8336C"/>
    <w:rsid w:val="00D84F3B"/>
    <w:rsid w:val="00D85269"/>
    <w:rsid w:val="00D85870"/>
    <w:rsid w:val="00D86C40"/>
    <w:rsid w:val="00D90362"/>
    <w:rsid w:val="00DC5490"/>
    <w:rsid w:val="00DC57D9"/>
    <w:rsid w:val="00DC747A"/>
    <w:rsid w:val="00DD3DCE"/>
    <w:rsid w:val="00DD4A09"/>
    <w:rsid w:val="00DE04B2"/>
    <w:rsid w:val="00DE3988"/>
    <w:rsid w:val="00DE64B4"/>
    <w:rsid w:val="00DE7BE3"/>
    <w:rsid w:val="00DF1688"/>
    <w:rsid w:val="00DF764A"/>
    <w:rsid w:val="00E01432"/>
    <w:rsid w:val="00E03917"/>
    <w:rsid w:val="00E11166"/>
    <w:rsid w:val="00E133D4"/>
    <w:rsid w:val="00E201E6"/>
    <w:rsid w:val="00E25FD9"/>
    <w:rsid w:val="00E551D4"/>
    <w:rsid w:val="00E57F2A"/>
    <w:rsid w:val="00E612F4"/>
    <w:rsid w:val="00E73DE7"/>
    <w:rsid w:val="00E825E7"/>
    <w:rsid w:val="00E82CE8"/>
    <w:rsid w:val="00E84291"/>
    <w:rsid w:val="00E85BCF"/>
    <w:rsid w:val="00E878B3"/>
    <w:rsid w:val="00E936B2"/>
    <w:rsid w:val="00E93959"/>
    <w:rsid w:val="00E965D1"/>
    <w:rsid w:val="00EA10AF"/>
    <w:rsid w:val="00EA31B0"/>
    <w:rsid w:val="00EB146D"/>
    <w:rsid w:val="00EB2541"/>
    <w:rsid w:val="00EB3242"/>
    <w:rsid w:val="00EC1B2B"/>
    <w:rsid w:val="00EC6E8C"/>
    <w:rsid w:val="00EC7F12"/>
    <w:rsid w:val="00ED1B1E"/>
    <w:rsid w:val="00ED3608"/>
    <w:rsid w:val="00ED66FE"/>
    <w:rsid w:val="00EE6723"/>
    <w:rsid w:val="00EF6FBD"/>
    <w:rsid w:val="00F07267"/>
    <w:rsid w:val="00F07A1E"/>
    <w:rsid w:val="00F13E08"/>
    <w:rsid w:val="00F151E1"/>
    <w:rsid w:val="00F17AAE"/>
    <w:rsid w:val="00F27A9A"/>
    <w:rsid w:val="00F34995"/>
    <w:rsid w:val="00F42428"/>
    <w:rsid w:val="00F426D6"/>
    <w:rsid w:val="00F54062"/>
    <w:rsid w:val="00F6133C"/>
    <w:rsid w:val="00F62189"/>
    <w:rsid w:val="00F710CB"/>
    <w:rsid w:val="00F73CA8"/>
    <w:rsid w:val="00F97740"/>
    <w:rsid w:val="00FA0CAF"/>
    <w:rsid w:val="00FC4023"/>
    <w:rsid w:val="00FD5903"/>
    <w:rsid w:val="00FE1FD3"/>
    <w:rsid w:val="00FE20B2"/>
    <w:rsid w:val="00FF45A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ff006e"/>
    </o:shapedefaults>
    <o:shapelayout v:ext="edit">
      <o:idmap v:ext="edit" data="1"/>
    </o:shapelayout>
  </w:shapeDefaults>
  <w:doNotEmbedSmartTags/>
  <w:decimalSymbol w:val=","/>
  <w:listSeparator w:val=";"/>
  <w15:docId w15:val="{13EECA9E-E453-479D-8EB4-AEA9B64B3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sz w:val="24"/>
      <w:szCs w:val="24"/>
      <w:lang w:eastAsia="ar-SA"/>
    </w:rPr>
  </w:style>
  <w:style w:type="paragraph" w:styleId="Titre1">
    <w:name w:val="heading 1"/>
    <w:next w:val="Textecourant"/>
    <w:qFormat/>
    <w:rsid w:val="00D57A1B"/>
    <w:pPr>
      <w:keepNext/>
      <w:keepLines/>
      <w:numPr>
        <w:numId w:val="7"/>
      </w:numPr>
      <w:pBdr>
        <w:top w:val="single" w:sz="4" w:space="1" w:color="000000"/>
      </w:pBdr>
      <w:spacing w:before="240" w:after="480"/>
      <w:jc w:val="right"/>
      <w:outlineLvl w:val="0"/>
    </w:pPr>
    <w:rPr>
      <w:rFonts w:ascii="Trebuchet MS" w:hAnsi="Trebuchet MS"/>
      <w:b/>
      <w:bCs/>
      <w:spacing w:val="-10"/>
      <w:kern w:val="32"/>
      <w:sz w:val="72"/>
      <w:szCs w:val="80"/>
      <w:lang w:eastAsia="ar-SA"/>
    </w:rPr>
  </w:style>
  <w:style w:type="paragraph" w:styleId="Titre2">
    <w:name w:val="heading 2"/>
    <w:next w:val="Normal"/>
    <w:link w:val="Titre2Car"/>
    <w:qFormat/>
    <w:rsid w:val="009832C5"/>
    <w:pPr>
      <w:keepNext/>
      <w:numPr>
        <w:ilvl w:val="1"/>
        <w:numId w:val="7"/>
      </w:numPr>
      <w:shd w:val="clear" w:color="auto" w:fill="000000"/>
      <w:tabs>
        <w:tab w:val="left" w:pos="-1134"/>
        <w:tab w:val="left" w:pos="1134"/>
      </w:tabs>
      <w:spacing w:before="500" w:after="360"/>
      <w:ind w:right="851"/>
      <w:outlineLvl w:val="1"/>
    </w:pPr>
    <w:rPr>
      <w:rFonts w:ascii="Trebuchet MS" w:hAnsi="Trebuchet MS" w:cs="Arial"/>
      <w:b/>
      <w:bCs/>
      <w:iCs/>
      <w:color w:val="FFFFFF"/>
      <w:spacing w:val="-10"/>
      <w:kern w:val="30"/>
      <w:sz w:val="30"/>
      <w:szCs w:val="30"/>
      <w:lang w:eastAsia="ar-SA"/>
    </w:rPr>
  </w:style>
  <w:style w:type="paragraph" w:styleId="Titre3">
    <w:name w:val="heading 3"/>
    <w:basedOn w:val="Normal"/>
    <w:next w:val="Textecourant"/>
    <w:link w:val="Titre3Car"/>
    <w:qFormat/>
    <w:rsid w:val="009832C5"/>
    <w:pPr>
      <w:keepNext/>
      <w:numPr>
        <w:ilvl w:val="2"/>
        <w:numId w:val="7"/>
      </w:numPr>
      <w:pBdr>
        <w:bottom w:val="single" w:sz="4" w:space="1" w:color="000000"/>
      </w:pBdr>
      <w:spacing w:before="240"/>
      <w:ind w:right="851"/>
      <w:outlineLvl w:val="2"/>
    </w:pPr>
    <w:rPr>
      <w:rFonts w:ascii="Trebuchet MS" w:hAnsi="Trebuchet MS" w:cs="Arial"/>
      <w:b/>
      <w:bCs/>
      <w:szCs w:val="26"/>
    </w:rPr>
  </w:style>
  <w:style w:type="paragraph" w:styleId="Titre4">
    <w:name w:val="heading 4"/>
    <w:basedOn w:val="Normal"/>
    <w:next w:val="Normal"/>
    <w:qFormat/>
    <w:rsid w:val="009832C5"/>
    <w:pPr>
      <w:keepNext/>
      <w:numPr>
        <w:ilvl w:val="3"/>
        <w:numId w:val="7"/>
      </w:numPr>
      <w:spacing w:before="240" w:after="60"/>
      <w:outlineLvl w:val="3"/>
    </w:pPr>
    <w:rPr>
      <w:rFonts w:ascii="Georgia" w:hAnsi="Georgia"/>
      <w:b/>
      <w:bCs/>
      <w:sz w:val="22"/>
      <w:szCs w:val="28"/>
    </w:rPr>
  </w:style>
  <w:style w:type="paragraph" w:styleId="Titre5">
    <w:name w:val="heading 5"/>
    <w:basedOn w:val="Normal"/>
    <w:next w:val="Normal"/>
    <w:qFormat/>
    <w:rsid w:val="009832C5"/>
    <w:pPr>
      <w:spacing w:before="240" w:after="60"/>
      <w:outlineLvl w:val="4"/>
    </w:pPr>
    <w:rPr>
      <w:rFonts w:ascii="Georgia" w:hAnsi="Georgia"/>
      <w:b/>
      <w:bCs/>
      <w:i/>
      <w:iCs/>
      <w:sz w:val="22"/>
      <w:szCs w:val="26"/>
    </w:rPr>
  </w:style>
  <w:style w:type="paragraph" w:styleId="Titre6">
    <w:name w:val="heading 6"/>
    <w:basedOn w:val="Normal"/>
    <w:next w:val="Normal"/>
    <w:qFormat/>
    <w:rsid w:val="009832C5"/>
    <w:pPr>
      <w:spacing w:before="240" w:after="60"/>
      <w:outlineLvl w:val="5"/>
    </w:pPr>
    <w:rPr>
      <w:rFonts w:ascii="Georgia" w:hAnsi="Georgia"/>
      <w:b/>
      <w:bCs/>
      <w:sz w:val="22"/>
      <w:szCs w:val="22"/>
    </w:rPr>
  </w:style>
  <w:style w:type="paragraph" w:styleId="Titre7">
    <w:name w:val="heading 7"/>
    <w:basedOn w:val="Normal"/>
    <w:next w:val="Normal"/>
    <w:qFormat/>
    <w:rsid w:val="009832C5"/>
    <w:pPr>
      <w:spacing w:before="240" w:after="60"/>
      <w:outlineLvl w:val="6"/>
    </w:pPr>
    <w:rPr>
      <w:rFonts w:ascii="Georgia" w:hAnsi="Georgia"/>
      <w:sz w:val="22"/>
    </w:rPr>
  </w:style>
  <w:style w:type="paragraph" w:styleId="Titre8">
    <w:name w:val="heading 8"/>
    <w:basedOn w:val="Normal"/>
    <w:next w:val="Normal"/>
    <w:qFormat/>
    <w:rsid w:val="009832C5"/>
    <w:pPr>
      <w:spacing w:before="240" w:after="60"/>
      <w:outlineLvl w:val="7"/>
    </w:pPr>
    <w:rPr>
      <w:rFonts w:ascii="Georgia" w:hAnsi="Georgia"/>
      <w:i/>
      <w:iCs/>
      <w:sz w:val="22"/>
    </w:rPr>
  </w:style>
  <w:style w:type="paragraph" w:styleId="Titre9">
    <w:name w:val="heading 9"/>
    <w:basedOn w:val="Normal"/>
    <w:next w:val="Normal"/>
    <w:qFormat/>
    <w:rsid w:val="009832C5"/>
    <w:pPr>
      <w:spacing w:before="240" w:after="60"/>
      <w:outlineLvl w:val="8"/>
    </w:pPr>
    <w:rPr>
      <w:rFonts w:ascii="Georgia" w:hAnsi="Georgia" w:cs="Arial"/>
      <w:sz w:val="22"/>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basedOn w:val="Policepardfaut"/>
    <w:link w:val="Titre2"/>
    <w:rsid w:val="009832C5"/>
    <w:rPr>
      <w:rFonts w:ascii="Trebuchet MS" w:hAnsi="Trebuchet MS" w:cs="Arial"/>
      <w:b/>
      <w:bCs/>
      <w:iCs/>
      <w:color w:val="FFFFFF"/>
      <w:spacing w:val="-10"/>
      <w:kern w:val="30"/>
      <w:sz w:val="30"/>
      <w:szCs w:val="30"/>
      <w:shd w:val="clear" w:color="auto" w:fill="000000"/>
      <w:lang w:eastAsia="ar-SA"/>
    </w:rPr>
  </w:style>
  <w:style w:type="paragraph" w:customStyle="1" w:styleId="Encadr">
    <w:name w:val="Encadré"/>
    <w:rsid w:val="008E3B7B"/>
    <w:pPr>
      <w:pBdr>
        <w:top w:val="single" w:sz="4" w:space="15" w:color="000000"/>
        <w:left w:val="single" w:sz="4" w:space="14" w:color="000000"/>
        <w:bottom w:val="single" w:sz="4" w:space="15" w:color="000000"/>
        <w:right w:val="single" w:sz="4" w:space="15" w:color="000000"/>
      </w:pBdr>
      <w:spacing w:line="221" w:lineRule="auto"/>
      <w:ind w:left="284" w:right="284"/>
      <w:jc w:val="both"/>
    </w:pPr>
    <w:rPr>
      <w:rFonts w:ascii="Trebuchet MS" w:hAnsi="Trebuchet MS"/>
      <w:kern w:val="21"/>
      <w:sz w:val="21"/>
      <w:lang w:eastAsia="ar-SA"/>
    </w:rPr>
  </w:style>
  <w:style w:type="character" w:customStyle="1" w:styleId="Titre3Car">
    <w:name w:val="Titre 3 Car"/>
    <w:basedOn w:val="Policepardfaut"/>
    <w:link w:val="Titre3"/>
    <w:rsid w:val="009832C5"/>
    <w:rPr>
      <w:rFonts w:ascii="Trebuchet MS" w:hAnsi="Trebuchet MS" w:cs="Arial"/>
      <w:b/>
      <w:bCs/>
      <w:kern w:val="1"/>
      <w:sz w:val="24"/>
      <w:szCs w:val="26"/>
      <w:lang w:eastAsia="ar-SA"/>
    </w:rPr>
  </w:style>
  <w:style w:type="paragraph" w:customStyle="1" w:styleId="Textecourant">
    <w:name w:val="Texte courant"/>
    <w:link w:val="TextecourantCar"/>
    <w:rsid w:val="009832C5"/>
    <w:pPr>
      <w:spacing w:after="120" w:line="360" w:lineRule="auto"/>
      <w:jc w:val="both"/>
    </w:pPr>
    <w:rPr>
      <w:rFonts w:ascii="Georgia" w:hAnsi="Georgia"/>
      <w:spacing w:val="-10"/>
      <w:kern w:val="21"/>
      <w:sz w:val="21"/>
      <w:szCs w:val="21"/>
      <w:lang w:eastAsia="ar-SA"/>
    </w:rPr>
  </w:style>
  <w:style w:type="character" w:customStyle="1" w:styleId="TextecourantCar">
    <w:name w:val="Texte courant Car"/>
    <w:basedOn w:val="Policepardfaut"/>
    <w:link w:val="Textecourant"/>
    <w:rsid w:val="009832C5"/>
    <w:rPr>
      <w:rFonts w:ascii="Georgia" w:hAnsi="Georgia"/>
      <w:spacing w:val="-10"/>
      <w:kern w:val="21"/>
      <w:sz w:val="21"/>
      <w:szCs w:val="21"/>
      <w:lang w:val="fr-FR" w:eastAsia="ar-SA" w:bidi="ar-SA"/>
    </w:rPr>
  </w:style>
  <w:style w:type="paragraph" w:customStyle="1" w:styleId="Textecourantgras">
    <w:name w:val="Texte courant gras"/>
    <w:basedOn w:val="Textecourant"/>
    <w:rsid w:val="008E3B7B"/>
  </w:style>
  <w:style w:type="paragraph" w:styleId="En-tte">
    <w:name w:val="header"/>
    <w:link w:val="En-tteCar"/>
    <w:uiPriority w:val="99"/>
    <w:rsid w:val="008E3B7B"/>
    <w:pPr>
      <w:tabs>
        <w:tab w:val="center" w:pos="4536"/>
        <w:tab w:val="right" w:pos="9072"/>
      </w:tabs>
      <w:jc w:val="center"/>
    </w:pPr>
    <w:rPr>
      <w:rFonts w:ascii="Trebuchet MS" w:hAnsi="Trebuchet MS"/>
      <w:kern w:val="1"/>
      <w:sz w:val="24"/>
      <w:szCs w:val="24"/>
      <w:lang w:eastAsia="ar-SA"/>
    </w:rPr>
  </w:style>
  <w:style w:type="paragraph" w:styleId="Pieddepage">
    <w:name w:val="footer"/>
    <w:link w:val="PieddepageCar"/>
    <w:uiPriority w:val="99"/>
    <w:rsid w:val="008E3B7B"/>
    <w:pPr>
      <w:numPr>
        <w:numId w:val="2"/>
      </w:numPr>
      <w:pBdr>
        <w:top w:val="single" w:sz="4" w:space="1" w:color="auto"/>
      </w:pBdr>
      <w:tabs>
        <w:tab w:val="center" w:pos="4536"/>
        <w:tab w:val="right" w:pos="9072"/>
      </w:tabs>
      <w:ind w:left="357" w:hanging="357"/>
    </w:pPr>
    <w:rPr>
      <w:rFonts w:ascii="Trebuchet MS" w:hAnsi="Trebuchet MS"/>
      <w:kern w:val="1"/>
      <w:sz w:val="16"/>
      <w:szCs w:val="24"/>
      <w:lang w:eastAsia="ar-SA"/>
    </w:rPr>
  </w:style>
  <w:style w:type="paragraph" w:customStyle="1" w:styleId="SommaireTitre">
    <w:name w:val="Sommaire Titre"/>
    <w:rsid w:val="008E3B7B"/>
    <w:pPr>
      <w:tabs>
        <w:tab w:val="left" w:pos="284"/>
        <w:tab w:val="left" w:pos="567"/>
        <w:tab w:val="left" w:pos="851"/>
        <w:tab w:val="left" w:pos="1134"/>
        <w:tab w:val="left" w:pos="1418"/>
        <w:tab w:val="right" w:leader="dot" w:pos="4536"/>
        <w:tab w:val="right" w:leader="dot" w:pos="9639"/>
      </w:tabs>
      <w:spacing w:line="300" w:lineRule="auto"/>
    </w:pPr>
    <w:rPr>
      <w:rFonts w:ascii="Trebuchet MS" w:hAnsi="Trebuchet MS"/>
      <w:b/>
      <w:kern w:val="1"/>
      <w:sz w:val="28"/>
      <w:szCs w:val="24"/>
      <w:lang w:eastAsia="ar-SA"/>
    </w:rPr>
  </w:style>
  <w:style w:type="paragraph" w:customStyle="1" w:styleId="Sommaire">
    <w:name w:val="Sommaire"/>
    <w:rsid w:val="008E3B7B"/>
    <w:pPr>
      <w:spacing w:line="360" w:lineRule="auto"/>
    </w:pPr>
    <w:rPr>
      <w:rFonts w:ascii="Trebuchet MS" w:hAnsi="Trebuchet MS" w:cs="Georgia"/>
      <w:b/>
      <w:color w:val="000000"/>
      <w:kern w:val="1"/>
      <w:sz w:val="22"/>
      <w:szCs w:val="44"/>
      <w:lang w:eastAsia="ar-SA"/>
    </w:rPr>
  </w:style>
  <w:style w:type="paragraph" w:styleId="Notedebasdepage">
    <w:name w:val="footnote text"/>
    <w:link w:val="NotedebasdepageCar"/>
    <w:rsid w:val="008E3B7B"/>
    <w:rPr>
      <w:rFonts w:ascii="Trebuchet MS" w:hAnsi="Trebuchet MS"/>
      <w:kern w:val="1"/>
      <w:sz w:val="16"/>
      <w:szCs w:val="24"/>
      <w:lang w:eastAsia="ar-SA"/>
    </w:rPr>
  </w:style>
  <w:style w:type="paragraph" w:styleId="Textedebulles">
    <w:name w:val="Balloon Text"/>
    <w:basedOn w:val="Normal"/>
    <w:semiHidden/>
    <w:rsid w:val="004A5DE6"/>
    <w:rPr>
      <w:rFonts w:ascii="Tahoma" w:hAnsi="Tahoma" w:cs="Tahoma"/>
      <w:sz w:val="16"/>
      <w:szCs w:val="16"/>
    </w:rPr>
  </w:style>
  <w:style w:type="paragraph" w:styleId="TM1">
    <w:name w:val="toc 1"/>
    <w:basedOn w:val="Normal"/>
    <w:next w:val="Normal"/>
    <w:autoRedefine/>
    <w:uiPriority w:val="39"/>
    <w:rsid w:val="0000541C"/>
    <w:pPr>
      <w:tabs>
        <w:tab w:val="left" w:pos="423"/>
        <w:tab w:val="right" w:leader="dot" w:pos="9742"/>
      </w:tabs>
      <w:spacing w:before="360" w:after="360"/>
    </w:pPr>
    <w:rPr>
      <w:rFonts w:ascii="Georgia" w:hAnsi="Georgia"/>
      <w:b/>
      <w:bCs/>
      <w:caps/>
      <w:kern w:val="22"/>
      <w:sz w:val="22"/>
      <w:szCs w:val="26"/>
    </w:rPr>
  </w:style>
  <w:style w:type="paragraph" w:styleId="TM2">
    <w:name w:val="toc 2"/>
    <w:basedOn w:val="Normal"/>
    <w:next w:val="Normal"/>
    <w:autoRedefine/>
    <w:uiPriority w:val="39"/>
    <w:rsid w:val="0000541C"/>
    <w:pPr>
      <w:tabs>
        <w:tab w:val="left" w:pos="495"/>
        <w:tab w:val="right" w:leader="dot" w:pos="9514"/>
      </w:tabs>
    </w:pPr>
    <w:rPr>
      <w:rFonts w:ascii="Georgia" w:hAnsi="Georgia"/>
      <w:b/>
      <w:bCs/>
      <w:noProof/>
      <w:kern w:val="22"/>
      <w:sz w:val="20"/>
      <w:szCs w:val="26"/>
    </w:rPr>
  </w:style>
  <w:style w:type="paragraph" w:styleId="TM3">
    <w:name w:val="toc 3"/>
    <w:basedOn w:val="Normal"/>
    <w:next w:val="Normal"/>
    <w:autoRedefine/>
    <w:uiPriority w:val="39"/>
    <w:rsid w:val="00F73CA8"/>
    <w:rPr>
      <w:smallCaps/>
      <w:sz w:val="22"/>
      <w:szCs w:val="26"/>
    </w:rPr>
  </w:style>
  <w:style w:type="paragraph" w:styleId="TM4">
    <w:name w:val="toc 4"/>
    <w:basedOn w:val="Normal"/>
    <w:next w:val="Normal"/>
    <w:autoRedefine/>
    <w:semiHidden/>
    <w:rsid w:val="00F73CA8"/>
    <w:rPr>
      <w:sz w:val="22"/>
      <w:szCs w:val="26"/>
    </w:rPr>
  </w:style>
  <w:style w:type="paragraph" w:styleId="TM5">
    <w:name w:val="toc 5"/>
    <w:basedOn w:val="Normal"/>
    <w:next w:val="Normal"/>
    <w:autoRedefine/>
    <w:semiHidden/>
    <w:rsid w:val="00F73CA8"/>
    <w:rPr>
      <w:sz w:val="22"/>
      <w:szCs w:val="26"/>
    </w:rPr>
  </w:style>
  <w:style w:type="paragraph" w:styleId="TM6">
    <w:name w:val="toc 6"/>
    <w:basedOn w:val="Normal"/>
    <w:next w:val="Normal"/>
    <w:autoRedefine/>
    <w:semiHidden/>
    <w:rsid w:val="00F73CA8"/>
    <w:rPr>
      <w:sz w:val="22"/>
      <w:szCs w:val="26"/>
    </w:rPr>
  </w:style>
  <w:style w:type="paragraph" w:styleId="TM7">
    <w:name w:val="toc 7"/>
    <w:basedOn w:val="Normal"/>
    <w:next w:val="Normal"/>
    <w:autoRedefine/>
    <w:semiHidden/>
    <w:rsid w:val="00F73CA8"/>
    <w:rPr>
      <w:sz w:val="22"/>
      <w:szCs w:val="26"/>
    </w:rPr>
  </w:style>
  <w:style w:type="paragraph" w:styleId="TM8">
    <w:name w:val="toc 8"/>
    <w:basedOn w:val="Normal"/>
    <w:next w:val="Normal"/>
    <w:autoRedefine/>
    <w:semiHidden/>
    <w:rsid w:val="00F73CA8"/>
    <w:rPr>
      <w:sz w:val="22"/>
      <w:szCs w:val="26"/>
    </w:rPr>
  </w:style>
  <w:style w:type="paragraph" w:styleId="TM9">
    <w:name w:val="toc 9"/>
    <w:basedOn w:val="Normal"/>
    <w:next w:val="Normal"/>
    <w:autoRedefine/>
    <w:semiHidden/>
    <w:rsid w:val="00F73CA8"/>
    <w:rPr>
      <w:sz w:val="22"/>
      <w:szCs w:val="26"/>
    </w:rPr>
  </w:style>
  <w:style w:type="paragraph" w:customStyle="1" w:styleId="TextecourantGrasSoulign">
    <w:name w:val="Texte courant Gras Souligné"/>
    <w:basedOn w:val="Textecourant"/>
    <w:link w:val="TextecourantGrasSoulignCar"/>
    <w:rsid w:val="0048285E"/>
    <w:rPr>
      <w:rFonts w:cs="Georgia"/>
      <w:b/>
      <w:bCs/>
      <w:kern w:val="22"/>
      <w:szCs w:val="22"/>
      <w:u w:val="single"/>
    </w:rPr>
  </w:style>
  <w:style w:type="character" w:customStyle="1" w:styleId="TextecourantGrasSoulignCar">
    <w:name w:val="Texte courant Gras Souligné Car"/>
    <w:basedOn w:val="Policepardfaut"/>
    <w:link w:val="TextecourantGrasSoulign"/>
    <w:rsid w:val="0048285E"/>
    <w:rPr>
      <w:rFonts w:ascii="Georgia" w:hAnsi="Georgia" w:cs="Georgia"/>
      <w:b/>
      <w:bCs/>
      <w:kern w:val="22"/>
      <w:sz w:val="21"/>
      <w:szCs w:val="22"/>
      <w:u w:val="single"/>
      <w:lang w:val="fr-FR" w:eastAsia="ar-SA" w:bidi="ar-SA"/>
    </w:rPr>
  </w:style>
  <w:style w:type="paragraph" w:customStyle="1" w:styleId="TextecourantSoulign">
    <w:name w:val="Texte courant Souligné"/>
    <w:basedOn w:val="Textecourant"/>
    <w:rsid w:val="00715B80"/>
    <w:rPr>
      <w:rFonts w:cs="Georgia"/>
      <w:bCs/>
      <w:szCs w:val="22"/>
      <w:u w:val="single"/>
    </w:rPr>
  </w:style>
  <w:style w:type="character" w:styleId="Lienhypertexte">
    <w:name w:val="Hyperlink"/>
    <w:uiPriority w:val="99"/>
    <w:rsid w:val="007B3AD8"/>
    <w:rPr>
      <w:rFonts w:ascii="Trebuchet MS" w:hAnsi="Trebuchet MS"/>
      <w:color w:val="auto"/>
      <w:sz w:val="21"/>
      <w:szCs w:val="21"/>
      <w:u w:val="none"/>
    </w:rPr>
  </w:style>
  <w:style w:type="character" w:styleId="Marquedecommentaire">
    <w:name w:val="annotation reference"/>
    <w:basedOn w:val="Policepardfaut"/>
    <w:semiHidden/>
    <w:rsid w:val="00E03917"/>
    <w:rPr>
      <w:sz w:val="16"/>
      <w:szCs w:val="16"/>
    </w:rPr>
  </w:style>
  <w:style w:type="paragraph" w:styleId="Commentaire">
    <w:name w:val="annotation text"/>
    <w:basedOn w:val="Normal"/>
    <w:semiHidden/>
    <w:rsid w:val="00E03917"/>
    <w:rPr>
      <w:sz w:val="20"/>
      <w:szCs w:val="20"/>
    </w:rPr>
  </w:style>
  <w:style w:type="paragraph" w:styleId="Objetducommentaire">
    <w:name w:val="annotation subject"/>
    <w:basedOn w:val="Commentaire"/>
    <w:next w:val="Commentaire"/>
    <w:semiHidden/>
    <w:rsid w:val="00E03917"/>
    <w:rPr>
      <w:b/>
      <w:bCs/>
    </w:rPr>
  </w:style>
  <w:style w:type="table" w:styleId="Grilledutableau">
    <w:name w:val="Table Grid"/>
    <w:basedOn w:val="TableauNormal"/>
    <w:rsid w:val="009F591E"/>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cadrliste">
    <w:name w:val="Encadré liste"/>
    <w:basedOn w:val="Normal"/>
    <w:link w:val="EncadrlisteCar"/>
    <w:rsid w:val="001D31ED"/>
    <w:pPr>
      <w:numPr>
        <w:numId w:val="1"/>
      </w:numPr>
      <w:pBdr>
        <w:top w:val="single" w:sz="4" w:space="0" w:color="auto"/>
        <w:bottom w:val="single" w:sz="4" w:space="0" w:color="auto"/>
      </w:pBdr>
      <w:shd w:val="clear" w:color="auto" w:fill="DCDCDC"/>
      <w:spacing w:line="432" w:lineRule="auto"/>
      <w:ind w:left="1434" w:hanging="357"/>
      <w:jc w:val="both"/>
    </w:pPr>
    <w:rPr>
      <w:rFonts w:ascii="Trebuchet MS" w:hAnsi="Trebuchet MS"/>
      <w:kern w:val="22"/>
      <w:position w:val="-10"/>
      <w:sz w:val="22"/>
      <w:szCs w:val="22"/>
    </w:rPr>
  </w:style>
  <w:style w:type="character" w:customStyle="1" w:styleId="EncadrlisteCar">
    <w:name w:val="Encadré liste Car"/>
    <w:basedOn w:val="Policepardfaut"/>
    <w:link w:val="Encadrliste"/>
    <w:rsid w:val="001D31ED"/>
    <w:rPr>
      <w:rFonts w:ascii="Trebuchet MS" w:hAnsi="Trebuchet MS"/>
      <w:kern w:val="22"/>
      <w:position w:val="-10"/>
      <w:sz w:val="22"/>
      <w:szCs w:val="22"/>
      <w:shd w:val="clear" w:color="auto" w:fill="DCDCDC"/>
      <w:lang w:eastAsia="ar-SA"/>
    </w:rPr>
  </w:style>
  <w:style w:type="paragraph" w:customStyle="1" w:styleId="StyleENCADRGras">
    <w:name w:val="Style ENCADRé + Gras"/>
    <w:link w:val="StyleENCADRGrasCar"/>
    <w:rsid w:val="008E3B7B"/>
    <w:pPr>
      <w:pBdr>
        <w:top w:val="single" w:sz="4" w:space="15" w:color="000000"/>
        <w:bottom w:val="single" w:sz="4" w:space="15" w:color="000000"/>
        <w:right w:val="single" w:sz="4" w:space="15" w:color="000000"/>
      </w:pBdr>
      <w:spacing w:line="221" w:lineRule="auto"/>
      <w:ind w:left="284" w:right="284"/>
      <w:jc w:val="both"/>
    </w:pPr>
    <w:rPr>
      <w:rFonts w:ascii="Trebuchet MS" w:hAnsi="Trebuchet MS"/>
      <w:b/>
      <w:bCs/>
      <w:kern w:val="21"/>
      <w:sz w:val="21"/>
      <w:szCs w:val="21"/>
      <w:lang w:eastAsia="ar-SA"/>
    </w:rPr>
  </w:style>
  <w:style w:type="character" w:customStyle="1" w:styleId="StyleENCADRGrasCar">
    <w:name w:val="Style ENCADRé + Gras Car"/>
    <w:basedOn w:val="Policepardfaut"/>
    <w:link w:val="StyleENCADRGras"/>
    <w:rsid w:val="008E3B7B"/>
    <w:rPr>
      <w:rFonts w:ascii="Trebuchet MS" w:hAnsi="Trebuchet MS"/>
      <w:b/>
      <w:bCs/>
      <w:kern w:val="21"/>
      <w:sz w:val="21"/>
      <w:szCs w:val="21"/>
      <w:lang w:val="fr-FR" w:eastAsia="ar-SA" w:bidi="ar-SA"/>
    </w:rPr>
  </w:style>
  <w:style w:type="paragraph" w:customStyle="1" w:styleId="CarChar">
    <w:name w:val="Car Char"/>
    <w:basedOn w:val="Normal"/>
    <w:semiHidden/>
    <w:rsid w:val="009832C5"/>
    <w:pPr>
      <w:suppressAutoHyphens w:val="0"/>
      <w:spacing w:after="160" w:line="240" w:lineRule="exact"/>
    </w:pPr>
    <w:rPr>
      <w:rFonts w:ascii="Arial" w:hAnsi="Arial"/>
      <w:color w:val="333333"/>
      <w:kern w:val="0"/>
      <w:sz w:val="20"/>
      <w:lang w:val="en-US" w:eastAsia="en-US"/>
    </w:rPr>
  </w:style>
  <w:style w:type="paragraph" w:customStyle="1" w:styleId="Donnesdutableauniveau1">
    <w:name w:val="Données du tableau niveau 1"/>
    <w:rsid w:val="009832C5"/>
    <w:pPr>
      <w:pBdr>
        <w:top w:val="single" w:sz="18" w:space="1" w:color="auto"/>
        <w:between w:val="single" w:sz="12" w:space="1" w:color="auto"/>
      </w:pBdr>
      <w:shd w:val="clear" w:color="auto" w:fill="FFFFFF"/>
      <w:tabs>
        <w:tab w:val="left" w:pos="1980"/>
        <w:tab w:val="decimal" w:pos="5103"/>
        <w:tab w:val="decimal" w:pos="5954"/>
        <w:tab w:val="decimal" w:pos="6804"/>
        <w:tab w:val="decimal" w:pos="7655"/>
        <w:tab w:val="decimal" w:pos="8505"/>
        <w:tab w:val="decimal" w:pos="9356"/>
      </w:tabs>
      <w:jc w:val="center"/>
    </w:pPr>
    <w:rPr>
      <w:rFonts w:ascii="Trebuchet MS" w:hAnsi="Trebuchet MS"/>
      <w:b/>
      <w:bCs/>
    </w:rPr>
  </w:style>
  <w:style w:type="paragraph" w:customStyle="1" w:styleId="Donnesdutableauniveau2">
    <w:name w:val="Données du tableau niveau 2"/>
    <w:rsid w:val="009832C5"/>
    <w:pPr>
      <w:pBdr>
        <w:top w:val="single" w:sz="4" w:space="1" w:color="auto"/>
        <w:between w:val="single" w:sz="4" w:space="1" w:color="auto"/>
      </w:pBdr>
      <w:shd w:val="clear" w:color="auto" w:fill="FFFFFF"/>
      <w:tabs>
        <w:tab w:val="left" w:pos="1980"/>
        <w:tab w:val="decimal" w:pos="5103"/>
        <w:tab w:val="decimal" w:pos="5954"/>
        <w:tab w:val="decimal" w:pos="6804"/>
        <w:tab w:val="decimal" w:pos="7655"/>
        <w:tab w:val="decimal" w:pos="8505"/>
        <w:tab w:val="decimal" w:pos="9356"/>
      </w:tabs>
      <w:jc w:val="center"/>
    </w:pPr>
    <w:rPr>
      <w:rFonts w:ascii="Trebuchet MS" w:hAnsi="Trebuchet MS"/>
    </w:rPr>
  </w:style>
  <w:style w:type="paragraph" w:customStyle="1" w:styleId="DonnesdutableauTotal">
    <w:name w:val="Données du tableau Total"/>
    <w:rsid w:val="009832C5"/>
    <w:pPr>
      <w:pBdr>
        <w:top w:val="single" w:sz="4" w:space="1" w:color="auto"/>
        <w:between w:val="single" w:sz="4" w:space="1" w:color="auto"/>
      </w:pBdr>
      <w:shd w:val="clear" w:color="auto" w:fill="F3F3F3"/>
      <w:tabs>
        <w:tab w:val="right" w:pos="1985"/>
        <w:tab w:val="decimal" w:pos="5103"/>
        <w:tab w:val="decimal" w:pos="5954"/>
        <w:tab w:val="decimal" w:pos="6804"/>
        <w:tab w:val="decimal" w:pos="7655"/>
        <w:tab w:val="decimal" w:pos="8505"/>
        <w:tab w:val="decimal" w:pos="9356"/>
      </w:tabs>
      <w:jc w:val="center"/>
    </w:pPr>
    <w:rPr>
      <w:rFonts w:ascii="Trebuchet MS" w:hAnsi="Trebuchet MS"/>
    </w:rPr>
  </w:style>
  <w:style w:type="character" w:customStyle="1" w:styleId="CommentaireCar">
    <w:name w:val="Commentaire Car"/>
    <w:basedOn w:val="Policepardfaut"/>
    <w:qFormat/>
    <w:rsid w:val="00861800"/>
    <w:rPr>
      <w:sz w:val="20"/>
      <w:szCs w:val="18"/>
    </w:rPr>
  </w:style>
  <w:style w:type="paragraph" w:styleId="Corpsdetexte">
    <w:name w:val="Body Text"/>
    <w:basedOn w:val="Normal"/>
    <w:link w:val="CorpsdetexteCar"/>
    <w:uiPriority w:val="99"/>
    <w:semiHidden/>
    <w:unhideWhenUsed/>
    <w:rsid w:val="00C95D2D"/>
    <w:pPr>
      <w:spacing w:after="120"/>
    </w:pPr>
  </w:style>
  <w:style w:type="character" w:customStyle="1" w:styleId="CorpsdetexteCar">
    <w:name w:val="Corps de texte Car"/>
    <w:basedOn w:val="Policepardfaut"/>
    <w:link w:val="Corpsdetexte"/>
    <w:uiPriority w:val="99"/>
    <w:semiHidden/>
    <w:rsid w:val="00C95D2D"/>
    <w:rPr>
      <w:kern w:val="1"/>
      <w:sz w:val="24"/>
      <w:szCs w:val="24"/>
      <w:lang w:eastAsia="ar-SA"/>
    </w:rPr>
  </w:style>
  <w:style w:type="paragraph" w:customStyle="1" w:styleId="Style1">
    <w:name w:val="Style1"/>
    <w:basedOn w:val="Textecourant"/>
    <w:link w:val="Style1Car"/>
    <w:qFormat/>
    <w:rsid w:val="00E01432"/>
    <w:rPr>
      <w:b/>
      <w:u w:val="single"/>
    </w:rPr>
  </w:style>
  <w:style w:type="character" w:customStyle="1" w:styleId="Style1Car">
    <w:name w:val="Style1 Car"/>
    <w:basedOn w:val="TextecourantCar"/>
    <w:link w:val="Style1"/>
    <w:rsid w:val="00E01432"/>
    <w:rPr>
      <w:rFonts w:ascii="Georgia" w:hAnsi="Georgia"/>
      <w:b/>
      <w:spacing w:val="-10"/>
      <w:kern w:val="21"/>
      <w:sz w:val="21"/>
      <w:szCs w:val="21"/>
      <w:u w:val="single"/>
      <w:lang w:val="fr-FR" w:eastAsia="ar-SA" w:bidi="ar-SA"/>
    </w:rPr>
  </w:style>
  <w:style w:type="paragraph" w:styleId="En-ttedetabledesmatires">
    <w:name w:val="TOC Heading"/>
    <w:basedOn w:val="Titre1"/>
    <w:next w:val="Normal"/>
    <w:uiPriority w:val="39"/>
    <w:unhideWhenUsed/>
    <w:qFormat/>
    <w:rsid w:val="00873294"/>
    <w:pPr>
      <w:numPr>
        <w:numId w:val="0"/>
      </w:numPr>
      <w:pBdr>
        <w:top w:val="none" w:sz="0" w:space="0" w:color="auto"/>
      </w:pBdr>
      <w:spacing w:after="0" w:line="259" w:lineRule="auto"/>
      <w:jc w:val="left"/>
      <w:outlineLvl w:val="9"/>
    </w:pPr>
    <w:rPr>
      <w:rFonts w:asciiTheme="majorHAnsi" w:eastAsiaTheme="majorEastAsia" w:hAnsiTheme="majorHAnsi" w:cstheme="majorBidi"/>
      <w:b w:val="0"/>
      <w:bCs w:val="0"/>
      <w:color w:val="2E74B5" w:themeColor="accent1" w:themeShade="BF"/>
      <w:spacing w:val="0"/>
      <w:kern w:val="0"/>
      <w:sz w:val="32"/>
      <w:szCs w:val="32"/>
      <w:lang w:eastAsia="fr-FR"/>
    </w:rPr>
  </w:style>
  <w:style w:type="character" w:customStyle="1" w:styleId="En-tteCar">
    <w:name w:val="En-tête Car"/>
    <w:basedOn w:val="Policepardfaut"/>
    <w:link w:val="En-tte"/>
    <w:uiPriority w:val="99"/>
    <w:rsid w:val="00A42CAC"/>
    <w:rPr>
      <w:rFonts w:ascii="Trebuchet MS" w:hAnsi="Trebuchet MS"/>
      <w:kern w:val="1"/>
      <w:sz w:val="24"/>
      <w:szCs w:val="24"/>
      <w:lang w:eastAsia="ar-SA"/>
    </w:rPr>
  </w:style>
  <w:style w:type="character" w:customStyle="1" w:styleId="PieddepageCar">
    <w:name w:val="Pied de page Car"/>
    <w:basedOn w:val="Policepardfaut"/>
    <w:link w:val="Pieddepage"/>
    <w:uiPriority w:val="99"/>
    <w:rsid w:val="00AD36C5"/>
    <w:rPr>
      <w:rFonts w:ascii="Trebuchet MS" w:hAnsi="Trebuchet MS"/>
      <w:kern w:val="1"/>
      <w:sz w:val="16"/>
      <w:szCs w:val="24"/>
      <w:lang w:eastAsia="ar-SA"/>
    </w:rPr>
  </w:style>
  <w:style w:type="character" w:styleId="Appelnotedebasdep">
    <w:name w:val="footnote reference"/>
    <w:uiPriority w:val="99"/>
    <w:qFormat/>
    <w:rsid w:val="00987414"/>
    <w:rPr>
      <w:vertAlign w:val="superscript"/>
    </w:rPr>
  </w:style>
  <w:style w:type="character" w:customStyle="1" w:styleId="NotedebasdepageCar">
    <w:name w:val="Note de bas de page Car"/>
    <w:basedOn w:val="Policepardfaut"/>
    <w:link w:val="Notedebasdepage"/>
    <w:rsid w:val="00987414"/>
    <w:rPr>
      <w:rFonts w:ascii="Trebuchet MS" w:hAnsi="Trebuchet MS"/>
      <w:kern w:val="1"/>
      <w:sz w:val="16"/>
      <w:szCs w:val="24"/>
      <w:lang w:eastAsia="ar-SA"/>
    </w:rPr>
  </w:style>
  <w:style w:type="paragraph" w:styleId="Paragraphedeliste">
    <w:name w:val="List Paragraph"/>
    <w:basedOn w:val="Normal"/>
    <w:uiPriority w:val="34"/>
    <w:qFormat/>
    <w:rsid w:val="00434E4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208783">
      <w:bodyDiv w:val="1"/>
      <w:marLeft w:val="0"/>
      <w:marRight w:val="0"/>
      <w:marTop w:val="0"/>
      <w:marBottom w:val="0"/>
      <w:divBdr>
        <w:top w:val="none" w:sz="0" w:space="0" w:color="auto"/>
        <w:left w:val="none" w:sz="0" w:space="0" w:color="auto"/>
        <w:bottom w:val="none" w:sz="0" w:space="0" w:color="auto"/>
        <w:right w:val="none" w:sz="0" w:space="0" w:color="auto"/>
      </w:divBdr>
    </w:div>
    <w:div w:id="288248886">
      <w:bodyDiv w:val="1"/>
      <w:marLeft w:val="0"/>
      <w:marRight w:val="0"/>
      <w:marTop w:val="0"/>
      <w:marBottom w:val="0"/>
      <w:divBdr>
        <w:top w:val="none" w:sz="0" w:space="0" w:color="auto"/>
        <w:left w:val="none" w:sz="0" w:space="0" w:color="auto"/>
        <w:bottom w:val="none" w:sz="0" w:space="0" w:color="auto"/>
        <w:right w:val="none" w:sz="0" w:space="0" w:color="auto"/>
      </w:divBdr>
    </w:div>
    <w:div w:id="370307122">
      <w:bodyDiv w:val="1"/>
      <w:marLeft w:val="0"/>
      <w:marRight w:val="0"/>
      <w:marTop w:val="0"/>
      <w:marBottom w:val="0"/>
      <w:divBdr>
        <w:top w:val="none" w:sz="0" w:space="0" w:color="auto"/>
        <w:left w:val="none" w:sz="0" w:space="0" w:color="auto"/>
        <w:bottom w:val="none" w:sz="0" w:space="0" w:color="auto"/>
        <w:right w:val="none" w:sz="0" w:space="0" w:color="auto"/>
      </w:divBdr>
    </w:div>
    <w:div w:id="602802780">
      <w:bodyDiv w:val="1"/>
      <w:marLeft w:val="0"/>
      <w:marRight w:val="0"/>
      <w:marTop w:val="0"/>
      <w:marBottom w:val="0"/>
      <w:divBdr>
        <w:top w:val="none" w:sz="0" w:space="0" w:color="auto"/>
        <w:left w:val="none" w:sz="0" w:space="0" w:color="auto"/>
        <w:bottom w:val="none" w:sz="0" w:space="0" w:color="auto"/>
        <w:right w:val="none" w:sz="0" w:space="0" w:color="auto"/>
      </w:divBdr>
    </w:div>
    <w:div w:id="658769894">
      <w:bodyDiv w:val="1"/>
      <w:marLeft w:val="0"/>
      <w:marRight w:val="0"/>
      <w:marTop w:val="0"/>
      <w:marBottom w:val="0"/>
      <w:divBdr>
        <w:top w:val="none" w:sz="0" w:space="0" w:color="auto"/>
        <w:left w:val="none" w:sz="0" w:space="0" w:color="auto"/>
        <w:bottom w:val="none" w:sz="0" w:space="0" w:color="auto"/>
        <w:right w:val="none" w:sz="0" w:space="0" w:color="auto"/>
      </w:divBdr>
    </w:div>
    <w:div w:id="682047104">
      <w:bodyDiv w:val="1"/>
      <w:marLeft w:val="0"/>
      <w:marRight w:val="0"/>
      <w:marTop w:val="0"/>
      <w:marBottom w:val="0"/>
      <w:divBdr>
        <w:top w:val="none" w:sz="0" w:space="0" w:color="auto"/>
        <w:left w:val="none" w:sz="0" w:space="0" w:color="auto"/>
        <w:bottom w:val="none" w:sz="0" w:space="0" w:color="auto"/>
        <w:right w:val="none" w:sz="0" w:space="0" w:color="auto"/>
      </w:divBdr>
    </w:div>
    <w:div w:id="906066970">
      <w:bodyDiv w:val="1"/>
      <w:marLeft w:val="0"/>
      <w:marRight w:val="0"/>
      <w:marTop w:val="0"/>
      <w:marBottom w:val="0"/>
      <w:divBdr>
        <w:top w:val="none" w:sz="0" w:space="0" w:color="auto"/>
        <w:left w:val="none" w:sz="0" w:space="0" w:color="auto"/>
        <w:bottom w:val="none" w:sz="0" w:space="0" w:color="auto"/>
        <w:right w:val="none" w:sz="0" w:space="0" w:color="auto"/>
      </w:divBdr>
    </w:div>
    <w:div w:id="984160183">
      <w:bodyDiv w:val="1"/>
      <w:marLeft w:val="0"/>
      <w:marRight w:val="0"/>
      <w:marTop w:val="0"/>
      <w:marBottom w:val="0"/>
      <w:divBdr>
        <w:top w:val="none" w:sz="0" w:space="0" w:color="auto"/>
        <w:left w:val="none" w:sz="0" w:space="0" w:color="auto"/>
        <w:bottom w:val="none" w:sz="0" w:space="0" w:color="auto"/>
        <w:right w:val="none" w:sz="0" w:space="0" w:color="auto"/>
      </w:divBdr>
    </w:div>
    <w:div w:id="1111826213">
      <w:bodyDiv w:val="1"/>
      <w:marLeft w:val="0"/>
      <w:marRight w:val="0"/>
      <w:marTop w:val="0"/>
      <w:marBottom w:val="0"/>
      <w:divBdr>
        <w:top w:val="none" w:sz="0" w:space="0" w:color="auto"/>
        <w:left w:val="none" w:sz="0" w:space="0" w:color="auto"/>
        <w:bottom w:val="none" w:sz="0" w:space="0" w:color="auto"/>
        <w:right w:val="none" w:sz="0" w:space="0" w:color="auto"/>
      </w:divBdr>
    </w:div>
    <w:div w:id="1153523595">
      <w:bodyDiv w:val="1"/>
      <w:marLeft w:val="0"/>
      <w:marRight w:val="0"/>
      <w:marTop w:val="0"/>
      <w:marBottom w:val="0"/>
      <w:divBdr>
        <w:top w:val="none" w:sz="0" w:space="0" w:color="auto"/>
        <w:left w:val="none" w:sz="0" w:space="0" w:color="auto"/>
        <w:bottom w:val="none" w:sz="0" w:space="0" w:color="auto"/>
        <w:right w:val="none" w:sz="0" w:space="0" w:color="auto"/>
      </w:divBdr>
    </w:div>
    <w:div w:id="1282374143">
      <w:bodyDiv w:val="1"/>
      <w:marLeft w:val="0"/>
      <w:marRight w:val="0"/>
      <w:marTop w:val="0"/>
      <w:marBottom w:val="0"/>
      <w:divBdr>
        <w:top w:val="none" w:sz="0" w:space="0" w:color="auto"/>
        <w:left w:val="none" w:sz="0" w:space="0" w:color="auto"/>
        <w:bottom w:val="none" w:sz="0" w:space="0" w:color="auto"/>
        <w:right w:val="none" w:sz="0" w:space="0" w:color="auto"/>
      </w:divBdr>
    </w:div>
    <w:div w:id="1353843691">
      <w:bodyDiv w:val="1"/>
      <w:marLeft w:val="0"/>
      <w:marRight w:val="0"/>
      <w:marTop w:val="0"/>
      <w:marBottom w:val="0"/>
      <w:divBdr>
        <w:top w:val="none" w:sz="0" w:space="0" w:color="auto"/>
        <w:left w:val="none" w:sz="0" w:space="0" w:color="auto"/>
        <w:bottom w:val="none" w:sz="0" w:space="0" w:color="auto"/>
        <w:right w:val="none" w:sz="0" w:space="0" w:color="auto"/>
      </w:divBdr>
    </w:div>
    <w:div w:id="1435130073">
      <w:bodyDiv w:val="1"/>
      <w:marLeft w:val="0"/>
      <w:marRight w:val="0"/>
      <w:marTop w:val="0"/>
      <w:marBottom w:val="0"/>
      <w:divBdr>
        <w:top w:val="none" w:sz="0" w:space="0" w:color="auto"/>
        <w:left w:val="none" w:sz="0" w:space="0" w:color="auto"/>
        <w:bottom w:val="none" w:sz="0" w:space="0" w:color="auto"/>
        <w:right w:val="none" w:sz="0" w:space="0" w:color="auto"/>
      </w:divBdr>
    </w:div>
    <w:div w:id="1491171970">
      <w:bodyDiv w:val="1"/>
      <w:marLeft w:val="0"/>
      <w:marRight w:val="0"/>
      <w:marTop w:val="0"/>
      <w:marBottom w:val="0"/>
      <w:divBdr>
        <w:top w:val="none" w:sz="0" w:space="0" w:color="auto"/>
        <w:left w:val="none" w:sz="0" w:space="0" w:color="auto"/>
        <w:bottom w:val="none" w:sz="0" w:space="0" w:color="auto"/>
        <w:right w:val="none" w:sz="0" w:space="0" w:color="auto"/>
      </w:divBdr>
    </w:div>
    <w:div w:id="1519660006">
      <w:bodyDiv w:val="1"/>
      <w:marLeft w:val="0"/>
      <w:marRight w:val="0"/>
      <w:marTop w:val="0"/>
      <w:marBottom w:val="0"/>
      <w:divBdr>
        <w:top w:val="none" w:sz="0" w:space="0" w:color="auto"/>
        <w:left w:val="none" w:sz="0" w:space="0" w:color="auto"/>
        <w:bottom w:val="none" w:sz="0" w:space="0" w:color="auto"/>
        <w:right w:val="none" w:sz="0" w:space="0" w:color="auto"/>
      </w:divBdr>
    </w:div>
    <w:div w:id="1906644606">
      <w:bodyDiv w:val="1"/>
      <w:marLeft w:val="0"/>
      <w:marRight w:val="0"/>
      <w:marTop w:val="0"/>
      <w:marBottom w:val="0"/>
      <w:divBdr>
        <w:top w:val="none" w:sz="0" w:space="0" w:color="auto"/>
        <w:left w:val="none" w:sz="0" w:space="0" w:color="auto"/>
        <w:bottom w:val="none" w:sz="0" w:space="0" w:color="auto"/>
        <w:right w:val="none" w:sz="0" w:space="0" w:color="auto"/>
      </w:divBdr>
    </w:div>
    <w:div w:id="2000112467">
      <w:bodyDiv w:val="1"/>
      <w:marLeft w:val="0"/>
      <w:marRight w:val="0"/>
      <w:marTop w:val="0"/>
      <w:marBottom w:val="0"/>
      <w:divBdr>
        <w:top w:val="none" w:sz="0" w:space="0" w:color="auto"/>
        <w:left w:val="none" w:sz="0" w:space="0" w:color="auto"/>
        <w:bottom w:val="none" w:sz="0" w:space="0" w:color="auto"/>
        <w:right w:val="none" w:sz="0" w:space="0" w:color="auto"/>
      </w:divBdr>
    </w:div>
    <w:div w:id="2061782834">
      <w:bodyDiv w:val="1"/>
      <w:marLeft w:val="0"/>
      <w:marRight w:val="0"/>
      <w:marTop w:val="0"/>
      <w:marBottom w:val="0"/>
      <w:divBdr>
        <w:top w:val="none" w:sz="0" w:space="0" w:color="auto"/>
        <w:left w:val="none" w:sz="0" w:space="0" w:color="auto"/>
        <w:bottom w:val="none" w:sz="0" w:space="0" w:color="auto"/>
        <w:right w:val="none" w:sz="0" w:space="0" w:color="auto"/>
      </w:divBdr>
    </w:div>
    <w:div w:id="2132893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73BBDD-C385-4BF0-9D98-90140D2C7F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21467</Words>
  <Characters>118072</Characters>
  <Application>Microsoft Office Word</Application>
  <DocSecurity>0</DocSecurity>
  <Lines>983</Lines>
  <Paragraphs>278</Paragraphs>
  <ScaleCrop>false</ScaleCrop>
  <HeadingPairs>
    <vt:vector size="2" baseType="variant">
      <vt:variant>
        <vt:lpstr>Titre</vt:lpstr>
      </vt:variant>
      <vt:variant>
        <vt:i4>1</vt:i4>
      </vt:variant>
    </vt:vector>
  </HeadingPairs>
  <TitlesOfParts>
    <vt:vector size="1" baseType="lpstr">
      <vt:lpstr>Document de session</vt:lpstr>
    </vt:vector>
  </TitlesOfParts>
  <Company>REGION BRETAGNE</Company>
  <LinksUpToDate>false</LinksUpToDate>
  <CharactersWithSpaces>139261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 de session</dc:title>
  <dc:creator>Utilisateur</dc:creator>
  <cp:lastModifiedBy>Dominique Rousselin-Legrand</cp:lastModifiedBy>
  <cp:revision>2</cp:revision>
  <cp:lastPrinted>2017-05-17T10:07:00Z</cp:lastPrinted>
  <dcterms:created xsi:type="dcterms:W3CDTF">2017-07-24T09:58:00Z</dcterms:created>
  <dcterms:modified xsi:type="dcterms:W3CDTF">2017-07-24T09:58:00Z</dcterms:modified>
</cp:coreProperties>
</file>